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963B8" w14:textId="77777777" w:rsidR="002D5C9F" w:rsidRDefault="003A0110" w:rsidP="002D5C9F">
      <w:pPr>
        <w:pStyle w:val="10"/>
        <w:keepNext/>
        <w:keepLines/>
        <w:shd w:val="clear" w:color="auto" w:fill="auto"/>
        <w:spacing w:after="80"/>
      </w:pPr>
      <w:bookmarkStart w:id="0" w:name="bookmark0"/>
      <w:bookmarkStart w:id="1" w:name="bookmark1"/>
      <w:bookmarkStart w:id="2" w:name="_GoBack"/>
      <w:bookmarkEnd w:id="2"/>
      <w:r>
        <w:rPr>
          <w:lang w:bidi="ru-RU"/>
        </w:rPr>
        <w:t xml:space="preserve">Влияние отдельных факторов питания их совокупности   </w:t>
      </w:r>
      <w:r>
        <w:rPr>
          <w:lang w:bidi="ru-RU"/>
        </w:rPr>
        <w:br/>
        <w:t>на риск развития артериальной гипертензии</w:t>
      </w:r>
      <w:bookmarkStart w:id="3" w:name="bookmark2"/>
      <w:bookmarkStart w:id="4" w:name="bookmark3"/>
      <w:bookmarkEnd w:id="0"/>
      <w:bookmarkEnd w:id="1"/>
    </w:p>
    <w:p w14:paraId="13E33501" w14:textId="77777777" w:rsidR="00B85EA7" w:rsidRPr="002D5C9F" w:rsidRDefault="003A0110" w:rsidP="002D5C9F">
      <w:pPr>
        <w:pStyle w:val="10"/>
        <w:keepNext/>
        <w:keepLines/>
        <w:shd w:val="clear" w:color="auto" w:fill="auto"/>
        <w:spacing w:after="80"/>
        <w:rPr>
          <w:sz w:val="32"/>
          <w:szCs w:val="32"/>
        </w:rPr>
      </w:pPr>
      <w:r w:rsidRPr="002D5C9F">
        <w:rPr>
          <w:sz w:val="32"/>
          <w:szCs w:val="32"/>
          <w:lang w:bidi="ru-RU"/>
        </w:rPr>
        <w:t>Проспективный анализ данных, полученных в когорте NutriNet-Santé</w:t>
      </w:r>
      <w:bookmarkEnd w:id="3"/>
      <w:bookmarkEnd w:id="4"/>
    </w:p>
    <w:p w14:paraId="0E7532D2" w14:textId="77777777" w:rsidR="00B85EA7" w:rsidRPr="00992221" w:rsidRDefault="003A0110" w:rsidP="002D5C9F">
      <w:pPr>
        <w:pStyle w:val="40"/>
        <w:keepNext/>
        <w:keepLines/>
        <w:shd w:val="clear" w:color="auto" w:fill="auto"/>
        <w:spacing w:line="240" w:lineRule="auto"/>
        <w:rPr>
          <w:color w:val="231F20"/>
          <w:sz w:val="22"/>
          <w:szCs w:val="22"/>
          <w:lang w:val="en-US"/>
        </w:rPr>
      </w:pPr>
      <w:bookmarkStart w:id="5" w:name="bookmark4"/>
      <w:bookmarkStart w:id="6" w:name="bookmark5"/>
      <w:r w:rsidRPr="00992221">
        <w:rPr>
          <w:color w:val="231F20"/>
          <w:sz w:val="22"/>
          <w:szCs w:val="22"/>
          <w:lang w:val="en-US" w:bidi="ru-RU"/>
        </w:rPr>
        <w:t xml:space="preserve">Helene Lelong, Jacques Blacher, Julia Baudry, Solia Adriouch, Pilar Galan, Leopold Fezeu, </w:t>
      </w:r>
      <w:r w:rsidRPr="00992221">
        <w:rPr>
          <w:color w:val="231F20"/>
          <w:sz w:val="22"/>
          <w:szCs w:val="22"/>
          <w:lang w:val="en-US" w:bidi="ru-RU"/>
        </w:rPr>
        <w:br/>
        <w:t>Serge Hercberg, Emmanuelle Kesse-Guyot</w:t>
      </w:r>
      <w:bookmarkEnd w:id="5"/>
      <w:bookmarkEnd w:id="6"/>
    </w:p>
    <w:p w14:paraId="412B5265" w14:textId="77777777" w:rsidR="002D5C9F" w:rsidRPr="00992221" w:rsidRDefault="002D5C9F" w:rsidP="002D5C9F">
      <w:pPr>
        <w:pStyle w:val="40"/>
        <w:keepNext/>
        <w:keepLines/>
        <w:shd w:val="clear" w:color="auto" w:fill="auto"/>
        <w:spacing w:line="240" w:lineRule="auto"/>
        <w:rPr>
          <w:sz w:val="22"/>
          <w:szCs w:val="22"/>
          <w:lang w:val="en-US"/>
        </w:rPr>
      </w:pPr>
    </w:p>
    <w:p w14:paraId="3604B7B2" w14:textId="77777777" w:rsidR="00B85EA7" w:rsidRPr="00992221" w:rsidRDefault="003A0110" w:rsidP="002D5C9F">
      <w:pPr>
        <w:pStyle w:val="11"/>
        <w:shd w:val="clear" w:color="auto" w:fill="auto"/>
        <w:spacing w:line="240" w:lineRule="auto"/>
        <w:ind w:left="284" w:hanging="284"/>
        <w:jc w:val="both"/>
        <w:rPr>
          <w:sz w:val="18"/>
          <w:szCs w:val="18"/>
        </w:rPr>
      </w:pPr>
      <w:r w:rsidRPr="00992221">
        <w:rPr>
          <w:b/>
          <w:i/>
          <w:sz w:val="18"/>
          <w:szCs w:val="18"/>
          <w:lang w:bidi="ru-RU"/>
        </w:rPr>
        <w:t>Аннотация</w:t>
      </w:r>
      <w:r w:rsidRPr="00992221">
        <w:rPr>
          <w:sz w:val="18"/>
          <w:szCs w:val="18"/>
          <w:lang w:bidi="ru-RU"/>
        </w:rPr>
        <w:t xml:space="preserve"> — Рацион питания считается одним из важнейших определяющих факторов в развитии артериальной гипертензии (АГ). Данные в этой области получены в основном при проведении кросс-секционных исследований. Мы поставили цель изучить проспективную зависимость между (1) отдельными факторами питания и (2) соблюдением DASH-диеты </w:t>
      </w:r>
      <w:r w:rsidRPr="00992221">
        <w:rPr>
          <w:i/>
          <w:sz w:val="18"/>
          <w:szCs w:val="18"/>
          <w:lang w:bidi="ru-RU"/>
        </w:rPr>
        <w:t>[Dietary Approach to Stop Hypertension]</w:t>
      </w:r>
      <w:r w:rsidRPr="00992221">
        <w:rPr>
          <w:sz w:val="18"/>
          <w:szCs w:val="18"/>
          <w:lang w:bidi="ru-RU"/>
        </w:rPr>
        <w:t xml:space="preserve">, рекомендованной при повышенном уровне АД, и риском развития АГ в крупном когортном исследовании. Мы проспективно изучили частоту развития АГ среди 80 426 взрослых участников когортного исследования NutriNet-Sante во Франции. Исходно и затем один раз в год участники самостоятельно заполняли  опросники по оценке здоровья для сбора социально-демографических данных и и сведений об образе жизни, а также вели дневники питания за трое суток. Зависимость между квартилями (Q) потребления различных нутриентов и групп продуктов питания, соблюдением DASH-диеты и риском развития АГ оценивали с помощью анализа многофакторных моделей пропорциональных рисков Кокса. За период наблюдения со средней продолжительностью 3,4 ± 2,1 года было документально подтверждено 2413 новых случаев развития АГ. С риском развития АГ было связано потребление с пищей натрия (Q4 по сравнению с Q1): отношение рисков (ОР) = 1,17 (95 % доверительный интервал [ДИ] 1,02–1,35), калия: ОР = 0,82 (95 % ДИ 0,72–0,94), животных белков; ОР = 1,26 (95 % ДИ 1,11–1,43), растительных белков: ОР = 0,85 (95 % ДИ 0,75–0,95), пищевых волокон: ОР = 0,81 (95 % ДИ 0,71–0,93), магния: ОР = 0,77 (95 % ДИ 0,67–0,89), фруктов и овощей: ОР = 0,85 (95 % ДИ 0,74–0,97), цельных злаков: ОР = 0,84 (95 % ДИ 0,76–0,93), орехов: ОР = 0,72 (95 % ДИ 0,63–0,83), красного и переработанного мяса: ОР = 1,25 (95 % ДИ 1,11–0,42). Кроме того, наблюдалась сильная обратная зависимость между соблюдением DASH-диеты и развитием новых случаев АГ: (Q4 по сравнению с Q1) ОР = 0,66 (95 % ДИ 0,58–0,75). Полученные нами результаты подтверждают наличие зависимости между некоторыми факторами питания и развитием АГ подчеркивают, что повсеместное внедрение здорового питания может в значительной мере способствовать профилактике АГ. </w:t>
      </w:r>
      <w:r w:rsidRPr="00992221">
        <w:rPr>
          <w:b/>
          <w:sz w:val="18"/>
          <w:szCs w:val="18"/>
          <w:lang w:bidi="ru-RU"/>
        </w:rPr>
        <w:t>(</w:t>
      </w:r>
      <w:r w:rsidRPr="00992221">
        <w:rPr>
          <w:b/>
          <w:i/>
          <w:sz w:val="18"/>
          <w:szCs w:val="18"/>
          <w:lang w:bidi="ru-RU"/>
        </w:rPr>
        <w:t>Hypertension</w:t>
      </w:r>
      <w:r w:rsidRPr="00992221">
        <w:rPr>
          <w:b/>
          <w:sz w:val="18"/>
          <w:szCs w:val="18"/>
          <w:lang w:bidi="ru-RU"/>
        </w:rPr>
        <w:t xml:space="preserve">. 2017;70:712-720. DOI: 10.1161/HYPERTENSIONAHA.117.09622.) • </w:t>
      </w:r>
      <w:r w:rsidRPr="00992221">
        <w:rPr>
          <w:b/>
          <w:color w:val="3A53A4"/>
          <w:sz w:val="18"/>
          <w:szCs w:val="18"/>
          <w:lang w:bidi="ru-RU"/>
        </w:rPr>
        <w:t>Сопроводительные материалы онлайн</w:t>
      </w:r>
    </w:p>
    <w:p w14:paraId="6E07FAAF" w14:textId="77777777" w:rsidR="00B85EA7" w:rsidRPr="00992221" w:rsidRDefault="003A0110" w:rsidP="002D5C9F">
      <w:pPr>
        <w:pStyle w:val="11"/>
        <w:shd w:val="clear" w:color="auto" w:fill="auto"/>
        <w:spacing w:before="80" w:line="240" w:lineRule="auto"/>
        <w:ind w:left="142" w:hanging="142"/>
        <w:jc w:val="center"/>
        <w:rPr>
          <w:sz w:val="18"/>
          <w:szCs w:val="18"/>
        </w:rPr>
      </w:pPr>
      <w:r w:rsidRPr="00992221">
        <w:rPr>
          <w:b/>
          <w:sz w:val="18"/>
          <w:szCs w:val="18"/>
          <w:lang w:bidi="ru-RU"/>
        </w:rPr>
        <w:t>Ключевые слова:</w:t>
      </w:r>
      <w:r w:rsidRPr="00992221">
        <w:rPr>
          <w:sz w:val="18"/>
          <w:szCs w:val="18"/>
          <w:lang w:bidi="ru-RU"/>
        </w:rPr>
        <w:t xml:space="preserve"> артериальное давление ■ диета ■ эпидемиология ■ артериальная гипертензия ■ мясо</w:t>
      </w:r>
    </w:p>
    <w:p w14:paraId="4328EF4E" w14:textId="77777777" w:rsidR="002D5C9F" w:rsidRDefault="002D5C9F" w:rsidP="002D5C9F">
      <w:pPr>
        <w:pStyle w:val="11"/>
        <w:shd w:val="clear" w:color="auto" w:fill="auto"/>
        <w:spacing w:line="252" w:lineRule="auto"/>
        <w:jc w:val="both"/>
        <w:rPr>
          <w:color w:val="000000"/>
        </w:rPr>
      </w:pPr>
    </w:p>
    <w:p w14:paraId="14715430" w14:textId="77777777" w:rsidR="002D5C9F" w:rsidRDefault="002D5C9F" w:rsidP="002D5C9F">
      <w:pPr>
        <w:pStyle w:val="11"/>
        <w:pBdr>
          <w:top w:val="single" w:sz="4" w:space="1" w:color="auto"/>
        </w:pBdr>
        <w:shd w:val="clear" w:color="auto" w:fill="auto"/>
        <w:spacing w:line="252" w:lineRule="auto"/>
        <w:jc w:val="both"/>
        <w:rPr>
          <w:color w:val="000000"/>
        </w:rPr>
      </w:pPr>
    </w:p>
    <w:p w14:paraId="49324B53" w14:textId="4B2FF5CE" w:rsidR="00B85EA7" w:rsidRPr="002D5C9F" w:rsidRDefault="003A0110" w:rsidP="00992221">
      <w:pPr>
        <w:pStyle w:val="11"/>
        <w:shd w:val="clear" w:color="auto" w:fill="auto"/>
        <w:spacing w:line="252" w:lineRule="auto"/>
        <w:jc w:val="both"/>
      </w:pPr>
      <w:r w:rsidRPr="002D5C9F">
        <w:rPr>
          <w:color w:val="000000"/>
          <w:lang w:bidi="ru-RU"/>
        </w:rPr>
        <w:t>Артериальная гипертензия (АГ) является наиболее распространенным хроническим заболеванием, которому подвержено &gt; 30 % взрослого населения в возрасте ≥ 25 лет во всем мире.</w:t>
      </w:r>
      <w:r w:rsidRPr="002D5C9F">
        <w:rPr>
          <w:vertAlign w:val="superscript"/>
          <w:lang w:bidi="ru-RU"/>
        </w:rPr>
        <w:t>1</w:t>
      </w:r>
      <w:r w:rsidRPr="002D5C9F">
        <w:rPr>
          <w:lang w:bidi="ru-RU"/>
        </w:rPr>
        <w:t xml:space="preserve"> Ее распространенность продолжает расти, что делает АГ наиболее важным фактором, влияющим на глобальное бремя болезней и глобальную смертность.</w:t>
      </w:r>
      <w:r w:rsidRPr="002D5C9F">
        <w:rPr>
          <w:vertAlign w:val="superscript"/>
          <w:lang w:bidi="ru-RU"/>
        </w:rPr>
        <w:t>2</w:t>
      </w:r>
      <w:r w:rsidRPr="002D5C9F">
        <w:rPr>
          <w:lang w:bidi="ru-RU"/>
        </w:rPr>
        <w:t xml:space="preserve"> В этом контексте срочно необходимы стратегии профилактики, с позиции общественного здравоохранения, и первичной профилактике с помощью питания отводится авангардная роль в борьбе с эпидемией АГ. Влияние некоторых нутриентов (напр., соли, калия, пищевых волокон и т.д.) или продуктов питания (напр., фруктов, овощей и т.д.) хорошо изучено,</w:t>
      </w:r>
      <w:r w:rsidRPr="002D5C9F">
        <w:rPr>
          <w:vertAlign w:val="superscript"/>
          <w:lang w:bidi="ru-RU"/>
        </w:rPr>
        <w:t>3-6</w:t>
      </w:r>
      <w:r w:rsidRPr="002D5C9F">
        <w:rPr>
          <w:lang w:bidi="ru-RU"/>
        </w:rPr>
        <w:t xml:space="preserve"> в то же время, о других компонентах пищи, в частности, о магнии, кальции, молочных продуктах и орехах, известно мало.</w:t>
      </w:r>
      <w:r w:rsidRPr="002D5C9F">
        <w:rPr>
          <w:vertAlign w:val="superscript"/>
          <w:lang w:bidi="ru-RU"/>
        </w:rPr>
        <w:t>7,8</w:t>
      </w:r>
      <w:r w:rsidRPr="002D5C9F">
        <w:rPr>
          <w:lang w:bidi="ru-RU"/>
        </w:rPr>
        <w:t xml:space="preserve"> Кроме того, эпидемиологические данные о зависимости между питанием и АГ многочисленны, но зачастую получены в кросс-секционных, а не в проспективных исследованиях, тогда как последние проводятся в специфических группах населения, предположительно, схожих по социально-экономическому статусу и отношению к своему здоровью.</w:t>
      </w:r>
      <w:r w:rsidRPr="002D5C9F">
        <w:rPr>
          <w:vertAlign w:val="superscript"/>
          <w:lang w:bidi="ru-RU"/>
        </w:rPr>
        <w:t>9,10</w:t>
      </w:r>
      <w:r w:rsidRPr="002D5C9F">
        <w:rPr>
          <w:lang w:bidi="ru-RU"/>
        </w:rPr>
        <w:t xml:space="preserve"> Хотя исследования влияния различных питательных веществ на уровень АД важны для понимания потенциальных биологических механизмов, лежащих в основе зависимостей, эти исследования ограничиваются установлением</w:t>
      </w:r>
      <w:r w:rsidR="00992221">
        <w:t xml:space="preserve"> </w:t>
      </w:r>
      <w:r w:rsidRPr="002D5C9F">
        <w:rPr>
          <w:lang w:bidi="ru-RU"/>
        </w:rPr>
        <w:t>корреляций их потребления с пищей, и не учитывают потенциальные взаимодействия и синергетические эффекты и не дают возможности выявить небольшой эффект отдельных компонентов рациона/питательных веществ.</w:t>
      </w:r>
      <w:r w:rsidRPr="002D5C9F">
        <w:rPr>
          <w:vertAlign w:val="superscript"/>
          <w:lang w:bidi="ru-RU"/>
        </w:rPr>
        <w:t>11,12</w:t>
      </w:r>
      <w:r w:rsidRPr="002D5C9F">
        <w:rPr>
          <w:lang w:bidi="ru-RU"/>
        </w:rPr>
        <w:t xml:space="preserve"> В этой связи, DASH-диета </w:t>
      </w:r>
      <w:r w:rsidRPr="002D5C9F">
        <w:rPr>
          <w:i/>
          <w:lang w:bidi="ru-RU"/>
        </w:rPr>
        <w:t>[Dietary Approach to Stop Hypertension]</w:t>
      </w:r>
      <w:r w:rsidRPr="002D5C9F">
        <w:rPr>
          <w:vertAlign w:val="superscript"/>
          <w:lang w:bidi="ru-RU"/>
        </w:rPr>
        <w:t xml:space="preserve">13 </w:t>
      </w:r>
      <w:r w:rsidRPr="002D5C9F">
        <w:rPr>
          <w:lang w:bidi="ru-RU"/>
        </w:rPr>
        <w:t>представляет собой здоровый рацион, богатый фруктами, овощами, цельными злаками, орехами и обезжиренными молочными продуктами и содержащий мало насыщенных и общих жиров, красного и переработанного мяса, сладостей и сладких напитков. В частности, в рандомизированных клинических исследованиях было показано, что такой рацион улучшает уровень АД у лиц как с нормальным АД, так и с АГ. Однако, результаты эпидемиологических наблюдательных исследований, в которых изучалась роль соблюдения DASH-диеты в целях первичной профилактики АГ, противоречивы. В двух крупных когортных исследованиях,</w:t>
      </w:r>
      <w:r w:rsidRPr="002D5C9F">
        <w:rPr>
          <w:vertAlign w:val="superscript"/>
          <w:lang w:bidi="ru-RU"/>
        </w:rPr>
        <w:t>14,15</w:t>
      </w:r>
      <w:r w:rsidRPr="002D5C9F">
        <w:rPr>
          <w:lang w:bidi="ru-RU"/>
        </w:rPr>
        <w:t xml:space="preserve"> проведенных в странах Запада, не было установлено явного снижения риска, а в двух других получены доказательства положительной связи.</w:t>
      </w:r>
      <w:r w:rsidRPr="002D5C9F">
        <w:rPr>
          <w:vertAlign w:val="superscript"/>
          <w:lang w:bidi="ru-RU"/>
        </w:rPr>
        <w:t>16,17</w:t>
      </w:r>
      <w:r w:rsidRPr="002D5C9F">
        <w:rPr>
          <w:lang w:bidi="ru-RU"/>
        </w:rPr>
        <w:t xml:space="preserve"> Таким образом, по-прежнему существует необходимость выяснения влияния здорового рациона на риск развития АГ, поскольку во всем мире с целью профилактики и снижения риска АГ рекомендуют придерживаться здорового питания.</w:t>
      </w:r>
      <w:r w:rsidRPr="002D5C9F">
        <w:rPr>
          <w:vertAlign w:val="superscript"/>
          <w:lang w:bidi="ru-RU"/>
        </w:rPr>
        <w:t>18,19</w:t>
      </w:r>
    </w:p>
    <w:p w14:paraId="29809D26" w14:textId="77777777" w:rsidR="002D5C9F" w:rsidRDefault="002D5C9F" w:rsidP="002D5C9F">
      <w:pPr>
        <w:pStyle w:val="42"/>
        <w:shd w:val="clear" w:color="auto" w:fill="auto"/>
        <w:spacing w:line="233" w:lineRule="auto"/>
        <w:rPr>
          <w:sz w:val="16"/>
          <w:szCs w:val="16"/>
        </w:rPr>
      </w:pPr>
    </w:p>
    <w:p w14:paraId="46198728" w14:textId="77777777" w:rsidR="00B85EA7" w:rsidRDefault="003A0110" w:rsidP="002D5C9F">
      <w:pPr>
        <w:pStyle w:val="42"/>
        <w:pBdr>
          <w:top w:val="single" w:sz="4" w:space="1" w:color="auto"/>
        </w:pBdr>
        <w:shd w:val="clear" w:color="auto" w:fill="auto"/>
        <w:spacing w:line="233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  <w:lang w:bidi="ru-RU"/>
        </w:rPr>
        <w:t>Получена 24 апреля 2017 г.; первое решение 11 мая 2017 г.; принята после рецензирования 11 июля 2017 г.</w:t>
      </w:r>
    </w:p>
    <w:p w14:paraId="5C62E6E4" w14:textId="77777777" w:rsidR="00B85EA7" w:rsidRDefault="003A0110" w:rsidP="002D5C9F">
      <w:pPr>
        <w:pStyle w:val="42"/>
        <w:shd w:val="clear" w:color="auto" w:fill="auto"/>
        <w:spacing w:line="233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  <w:lang w:bidi="ru-RU"/>
        </w:rPr>
        <w:t>Дирекция государственных больничных учреждений Парижа, Лечебно-диагностический центр, медицинский факультет, Центральная больница, Университет Париж-Декар, Франция (H.L., J.B.); UREN (Научно-исследовательский отдел эпидемиологии питания), U557 Национальный институт здравоохранения и медицинских исследований (INSERM), U1125 Национальный институт агрономических исследований (INRA), Национальная школа искусств и ремесел (CNAM), CRNH Иль-де-Франс, Париж 13, Университет Сорбонна в Париже, Бобиньи, Франция (H.L., J. Blacher, J. Baudry, S.A., P.G., L.F., S.H., E.K.-G.); отделение общественного здоровья, Госпиталь Авиценны, Бобиньи, Франция (S.H.).</w:t>
      </w:r>
    </w:p>
    <w:p w14:paraId="59409F1B" w14:textId="6F74E860" w:rsidR="00B85EA7" w:rsidRPr="00424D6F" w:rsidRDefault="003A0110" w:rsidP="00424D6F">
      <w:pPr>
        <w:pStyle w:val="42"/>
        <w:shd w:val="clear" w:color="auto" w:fill="auto"/>
        <w:spacing w:line="233" w:lineRule="auto"/>
        <w:ind w:left="0" w:firstLine="0"/>
        <w:jc w:val="both"/>
        <w:rPr>
          <w:b/>
          <w:sz w:val="16"/>
          <w:szCs w:val="16"/>
          <w:lang w:bidi="ru-RU"/>
        </w:rPr>
      </w:pPr>
      <w:r>
        <w:rPr>
          <w:b/>
          <w:sz w:val="16"/>
          <w:szCs w:val="16"/>
          <w:lang w:bidi="ru-RU"/>
        </w:rPr>
        <w:t>Для этой статьи имеются сопроводительные материалы, доступные онлайн по ссылке:</w:t>
      </w:r>
      <w:r w:rsidR="00424D6F">
        <w:rPr>
          <w:b/>
          <w:sz w:val="16"/>
          <w:szCs w:val="16"/>
          <w:lang w:bidi="ru-RU"/>
        </w:rPr>
        <w:t xml:space="preserve"> </w:t>
      </w:r>
      <w:hyperlink r:id="rId8" w:history="1">
        <w:r w:rsidR="001754AD" w:rsidRPr="0083394C">
          <w:rPr>
            <w:rStyle w:val="af3"/>
            <w:b/>
            <w:sz w:val="16"/>
            <w:szCs w:val="16"/>
            <w:lang w:val="en-US" w:bidi="ru-RU"/>
          </w:rPr>
          <w:t>http</w:t>
        </w:r>
        <w:r w:rsidR="001754AD" w:rsidRPr="0083394C">
          <w:rPr>
            <w:rStyle w:val="af3"/>
            <w:b/>
            <w:sz w:val="16"/>
            <w:szCs w:val="16"/>
            <w:lang w:bidi="ru-RU"/>
          </w:rPr>
          <w:t>://</w:t>
        </w:r>
        <w:r w:rsidR="001754AD" w:rsidRPr="0083394C">
          <w:rPr>
            <w:rStyle w:val="af3"/>
            <w:b/>
            <w:sz w:val="16"/>
            <w:szCs w:val="16"/>
            <w:lang w:val="en-US" w:bidi="ru-RU"/>
          </w:rPr>
          <w:t>hyper</w:t>
        </w:r>
        <w:r w:rsidR="001754AD" w:rsidRPr="0083394C">
          <w:rPr>
            <w:rStyle w:val="af3"/>
            <w:b/>
            <w:sz w:val="16"/>
            <w:szCs w:val="16"/>
            <w:lang w:bidi="ru-RU"/>
          </w:rPr>
          <w:t>.</w:t>
        </w:r>
        <w:r w:rsidR="001754AD" w:rsidRPr="0083394C">
          <w:rPr>
            <w:rStyle w:val="af3"/>
            <w:b/>
            <w:sz w:val="16"/>
            <w:szCs w:val="16"/>
            <w:lang w:val="en-US" w:bidi="ru-RU"/>
          </w:rPr>
          <w:t>ahajournals</w:t>
        </w:r>
        <w:r w:rsidR="001754AD" w:rsidRPr="0083394C">
          <w:rPr>
            <w:rStyle w:val="af3"/>
            <w:b/>
            <w:sz w:val="16"/>
            <w:szCs w:val="16"/>
            <w:lang w:bidi="ru-RU"/>
          </w:rPr>
          <w:t>.</w:t>
        </w:r>
        <w:r w:rsidR="001754AD" w:rsidRPr="0083394C">
          <w:rPr>
            <w:rStyle w:val="af3"/>
            <w:b/>
            <w:sz w:val="16"/>
            <w:szCs w:val="16"/>
            <w:lang w:val="en-US" w:bidi="ru-RU"/>
          </w:rPr>
          <w:t>org</w:t>
        </w:r>
        <w:r w:rsidR="001754AD" w:rsidRPr="0083394C">
          <w:rPr>
            <w:rStyle w:val="af3"/>
            <w:b/>
            <w:sz w:val="16"/>
            <w:szCs w:val="16"/>
            <w:lang w:bidi="ru-RU"/>
          </w:rPr>
          <w:t>/</w:t>
        </w:r>
        <w:r w:rsidR="001754AD" w:rsidRPr="0083394C">
          <w:rPr>
            <w:rStyle w:val="af3"/>
            <w:b/>
            <w:sz w:val="16"/>
            <w:szCs w:val="16"/>
            <w:lang w:val="en-US" w:bidi="ru-RU"/>
          </w:rPr>
          <w:t>lookup</w:t>
        </w:r>
        <w:r w:rsidR="001754AD" w:rsidRPr="0083394C">
          <w:rPr>
            <w:rStyle w:val="af3"/>
            <w:b/>
            <w:sz w:val="16"/>
            <w:szCs w:val="16"/>
            <w:lang w:bidi="ru-RU"/>
          </w:rPr>
          <w:t>/</w:t>
        </w:r>
        <w:r w:rsidR="001754AD" w:rsidRPr="0083394C">
          <w:rPr>
            <w:rStyle w:val="af3"/>
            <w:b/>
            <w:sz w:val="16"/>
            <w:szCs w:val="16"/>
            <w:lang w:val="en-US" w:bidi="ru-RU"/>
          </w:rPr>
          <w:t>suppl</w:t>
        </w:r>
        <w:r w:rsidR="001754AD" w:rsidRPr="0083394C">
          <w:rPr>
            <w:rStyle w:val="af3"/>
            <w:b/>
            <w:sz w:val="16"/>
            <w:szCs w:val="16"/>
            <w:lang w:bidi="ru-RU"/>
          </w:rPr>
          <w:t>/</w:t>
        </w:r>
        <w:r w:rsidR="001754AD" w:rsidRPr="0083394C">
          <w:rPr>
            <w:rStyle w:val="af3"/>
            <w:b/>
            <w:sz w:val="16"/>
            <w:szCs w:val="16"/>
            <w:lang w:val="en-US" w:bidi="ru-RU"/>
          </w:rPr>
          <w:t>doi</w:t>
        </w:r>
        <w:r w:rsidR="001754AD" w:rsidRPr="0083394C">
          <w:rPr>
            <w:rStyle w:val="af3"/>
            <w:b/>
            <w:sz w:val="16"/>
            <w:szCs w:val="16"/>
            <w:lang w:bidi="ru-RU"/>
          </w:rPr>
          <w:t>: 10.1161/</w:t>
        </w:r>
        <w:r w:rsidR="001754AD" w:rsidRPr="0083394C">
          <w:rPr>
            <w:rStyle w:val="af3"/>
            <w:b/>
            <w:sz w:val="16"/>
            <w:szCs w:val="16"/>
            <w:lang w:val="en-US" w:bidi="ru-RU"/>
          </w:rPr>
          <w:t>HYPERTENSIONAHA</w:t>
        </w:r>
      </w:hyperlink>
      <w:r w:rsidRPr="00424D6F">
        <w:rPr>
          <w:b/>
          <w:sz w:val="16"/>
          <w:szCs w:val="16"/>
          <w:lang w:bidi="ru-RU"/>
        </w:rPr>
        <w:t xml:space="preserve">. </w:t>
      </w:r>
      <w:r>
        <w:rPr>
          <w:b/>
          <w:sz w:val="16"/>
          <w:szCs w:val="16"/>
          <w:lang w:bidi="ru-RU"/>
        </w:rPr>
        <w:t>117.09622/-/DC1.</w:t>
      </w:r>
    </w:p>
    <w:p w14:paraId="1F24A654" w14:textId="77777777" w:rsidR="00B85EA7" w:rsidRDefault="003A0110" w:rsidP="002D5C9F">
      <w:pPr>
        <w:pStyle w:val="42"/>
        <w:shd w:val="clear" w:color="auto" w:fill="auto"/>
        <w:spacing w:line="233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  <w:lang w:bidi="ru-RU"/>
        </w:rPr>
        <w:t>Корреспонденцию направлять Жаку Блаше (Jacques Blacher), Лечебно-диагностический центр, Центральная больница, площадь Нотр-Дам, 75004 Париж, Франция. Эл.почта:</w:t>
      </w:r>
      <w:hyperlink r:id="rId9" w:history="1">
        <w:r>
          <w:rPr>
            <w:sz w:val="16"/>
            <w:szCs w:val="16"/>
            <w:lang w:bidi="ru-RU"/>
          </w:rPr>
          <w:t xml:space="preserve"> jacques.blacher@htd.aphp.fr</w:t>
        </w:r>
      </w:hyperlink>
    </w:p>
    <w:p w14:paraId="5C0D9DFC" w14:textId="77777777" w:rsidR="002D5C9F" w:rsidRDefault="003A0110" w:rsidP="002D5C9F">
      <w:pPr>
        <w:pStyle w:val="42"/>
        <w:shd w:val="clear" w:color="auto" w:fill="auto"/>
        <w:spacing w:line="233" w:lineRule="auto"/>
        <w:ind w:left="284" w:hanging="284"/>
        <w:jc w:val="both"/>
        <w:rPr>
          <w:sz w:val="16"/>
          <w:szCs w:val="16"/>
        </w:rPr>
        <w:sectPr w:rsidR="002D5C9F" w:rsidSect="002D5C9F">
          <w:headerReference w:type="even" r:id="rId10"/>
          <w:headerReference w:type="default" r:id="rId11"/>
          <w:footerReference w:type="even" r:id="rId12"/>
          <w:footerReference w:type="default" r:id="rId13"/>
          <w:pgSz w:w="12240" w:h="16834"/>
          <w:pgMar w:top="851" w:right="851" w:bottom="851" w:left="851" w:header="567" w:footer="283" w:gutter="0"/>
          <w:pgNumType w:start="712"/>
          <w:cols w:space="720"/>
          <w:noEndnote/>
          <w:docGrid w:linePitch="360"/>
        </w:sectPr>
      </w:pPr>
      <w:r>
        <w:rPr>
          <w:sz w:val="16"/>
          <w:szCs w:val="16"/>
          <w:lang w:bidi="ru-RU"/>
        </w:rPr>
        <w:t>© 2017 Американская ассоциация кардиологов, Инк.</w:t>
      </w:r>
    </w:p>
    <w:p w14:paraId="1172B29A" w14:textId="77777777" w:rsidR="00B85EA7" w:rsidRDefault="003A0110" w:rsidP="002D5C9F">
      <w:pPr>
        <w:pStyle w:val="11"/>
        <w:shd w:val="clear" w:color="auto" w:fill="auto"/>
        <w:spacing w:line="254" w:lineRule="auto"/>
        <w:ind w:firstLine="360"/>
        <w:jc w:val="both"/>
      </w:pPr>
      <w:r>
        <w:rPr>
          <w:lang w:bidi="ru-RU"/>
        </w:rPr>
        <w:lastRenderedPageBreak/>
        <w:t>Целью настоящего исследования было изучить и сравнить зависимости между (1) отдельными факторами питания и (2) соблюдением DASH-диеты и риском развития АГ в крупной когорте взрослого населения Франции с точной оценкой уровня потребления различных нутриентов.</w:t>
      </w:r>
    </w:p>
    <w:p w14:paraId="783A808E" w14:textId="77777777" w:rsidR="00B85EA7" w:rsidRDefault="003A0110" w:rsidP="002D5C9F">
      <w:pPr>
        <w:pStyle w:val="30"/>
        <w:keepNext/>
        <w:keepLines/>
        <w:shd w:val="clear" w:color="auto" w:fill="auto"/>
        <w:spacing w:before="80" w:after="80"/>
        <w:jc w:val="both"/>
        <w:rPr>
          <w:sz w:val="22"/>
          <w:szCs w:val="22"/>
        </w:rPr>
      </w:pPr>
      <w:bookmarkStart w:id="7" w:name="bookmark6"/>
      <w:bookmarkStart w:id="8" w:name="bookmark7"/>
      <w:r>
        <w:rPr>
          <w:color w:val="231F20"/>
          <w:sz w:val="22"/>
          <w:szCs w:val="22"/>
          <w:lang w:bidi="ru-RU"/>
        </w:rPr>
        <w:t>Выборка и методы</w:t>
      </w:r>
      <w:bookmarkEnd w:id="7"/>
      <w:bookmarkEnd w:id="8"/>
    </w:p>
    <w:p w14:paraId="7762B3C8" w14:textId="77777777" w:rsidR="00B85EA7" w:rsidRDefault="003A0110" w:rsidP="002D5C9F">
      <w:pPr>
        <w:pStyle w:val="50"/>
        <w:keepNext/>
        <w:keepLines/>
        <w:shd w:val="clear" w:color="auto" w:fill="auto"/>
        <w:jc w:val="both"/>
      </w:pPr>
      <w:bookmarkStart w:id="9" w:name="bookmark8"/>
      <w:bookmarkStart w:id="10" w:name="bookmark9"/>
      <w:r>
        <w:rPr>
          <w:lang w:bidi="ru-RU"/>
        </w:rPr>
        <w:t>Дизайн исследования</w:t>
      </w:r>
      <w:bookmarkEnd w:id="9"/>
      <w:bookmarkEnd w:id="10"/>
    </w:p>
    <w:p w14:paraId="2097E496" w14:textId="77777777" w:rsidR="00B85EA7" w:rsidRDefault="003A0110" w:rsidP="002D5C9F">
      <w:pPr>
        <w:pStyle w:val="11"/>
        <w:shd w:val="clear" w:color="auto" w:fill="auto"/>
        <w:spacing w:line="254" w:lineRule="auto"/>
        <w:jc w:val="both"/>
      </w:pPr>
      <w:r>
        <w:rPr>
          <w:lang w:bidi="ru-RU"/>
        </w:rPr>
        <w:t>Когортное исследование NutriNet-Santé — это продолжающееся французское веб-исследование, начатое в мае 2009 г. для изучения взаимосвязи между питанием и хроническими заболеваниями. Подробное описание протокола, дизайна и методов исследования представлено в других источниках.</w:t>
      </w:r>
      <w:r>
        <w:rPr>
          <w:vertAlign w:val="superscript"/>
          <w:lang w:bidi="ru-RU"/>
        </w:rPr>
        <w:t>20</w:t>
      </w:r>
      <w:r>
        <w:rPr>
          <w:lang w:bidi="ru-RU"/>
        </w:rPr>
        <w:t xml:space="preserve"> Вкратце, исследование NutriNet-Santé проводится в общей популяции, целевые участники — добровольцы, пользователи сети Интернет в возрасте ≥ 18лет, набранные благодаря масштабной рекламной кампании. На специально разработанном защищенном вебсайте участники самостоятельно заполняли опросники исходно и затем один раз год, предоставляя сведения о своих социально-демографических характеристиках, образе жизни, состоянии здоровья и особенностях рациона питания. Все участники предоставляли информированное согласие. Международный научный совет Французского института здравоохранения и медицинских исследований (0000388FWA00005831) и Национальный комитет по информатике и гражданским правам (номера CNIL: 908450 и 909216) одобрили проведение исследования NutriNet-Santé.</w:t>
      </w:r>
    </w:p>
    <w:p w14:paraId="7E291BBD" w14:textId="77777777" w:rsidR="00B85EA7" w:rsidRDefault="003A0110" w:rsidP="002D5C9F">
      <w:pPr>
        <w:pStyle w:val="50"/>
        <w:keepNext/>
        <w:keepLines/>
        <w:shd w:val="clear" w:color="auto" w:fill="auto"/>
        <w:spacing w:before="80" w:after="80"/>
        <w:jc w:val="both"/>
      </w:pPr>
      <w:bookmarkStart w:id="11" w:name="bookmark10"/>
      <w:bookmarkStart w:id="12" w:name="bookmark11"/>
      <w:r>
        <w:rPr>
          <w:lang w:bidi="ru-RU"/>
        </w:rPr>
        <w:t>Сбор и обработка данных</w:t>
      </w:r>
      <w:bookmarkEnd w:id="11"/>
      <w:bookmarkEnd w:id="12"/>
    </w:p>
    <w:p w14:paraId="0A1A2C48" w14:textId="77777777" w:rsidR="00B85EA7" w:rsidRDefault="003A0110" w:rsidP="002D5C9F">
      <w:pPr>
        <w:pStyle w:val="11"/>
        <w:shd w:val="clear" w:color="auto" w:fill="auto"/>
        <w:spacing w:line="254" w:lineRule="auto"/>
        <w:jc w:val="both"/>
      </w:pPr>
      <w:r>
        <w:rPr>
          <w:b/>
          <w:i/>
          <w:lang w:bidi="ru-RU"/>
        </w:rPr>
        <w:t>Оценка рациона питания</w:t>
      </w:r>
    </w:p>
    <w:p w14:paraId="29217B22" w14:textId="77777777" w:rsidR="00B85EA7" w:rsidRDefault="003A0110" w:rsidP="002D5C9F">
      <w:pPr>
        <w:pStyle w:val="11"/>
        <w:shd w:val="clear" w:color="auto" w:fill="auto"/>
        <w:spacing w:line="254" w:lineRule="auto"/>
        <w:jc w:val="both"/>
      </w:pPr>
      <w:r>
        <w:rPr>
          <w:lang w:bidi="ru-RU"/>
        </w:rPr>
        <w:t>При включении в исследование участники заполняли дневник питания за 3 суток, случайным образом выбранных из 2-недельного периода, в том числе за 2 рабочих дня и 1 выходной. Было показано, что этот метод сбора информации позволяет более точно оценить рацион человека, чем опросник частоты потребления различных пищевых продуктов.</w:t>
      </w:r>
      <w:r>
        <w:rPr>
          <w:vertAlign w:val="superscript"/>
          <w:lang w:bidi="ru-RU"/>
        </w:rPr>
        <w:t xml:space="preserve">21 </w:t>
      </w:r>
      <w:r>
        <w:rPr>
          <w:lang w:bidi="ru-RU"/>
        </w:rPr>
        <w:t>Участники записывали все продукты питания и напитки, которые они употребили при каждом приеме пищи. Уровень потребления отдельных нутриентов оценивался по таблице состава пищевых продуктов NutriNet-Santé, включающей &gt; 3000 наименований продуктов.</w:t>
      </w:r>
      <w:r>
        <w:rPr>
          <w:vertAlign w:val="superscript"/>
          <w:lang w:bidi="ru-RU"/>
        </w:rPr>
        <w:t>22</w:t>
      </w:r>
      <w:r>
        <w:rPr>
          <w:lang w:bidi="ru-RU"/>
        </w:rPr>
        <w:t xml:space="preserve"> Размеры порций оценивались или с помощью фотографий, размещенных в валидированном буклете,</w:t>
      </w:r>
      <w:r>
        <w:rPr>
          <w:vertAlign w:val="superscript"/>
          <w:lang w:bidi="ru-RU"/>
        </w:rPr>
        <w:t>23</w:t>
      </w:r>
      <w:r>
        <w:rPr>
          <w:lang w:bidi="ru-RU"/>
        </w:rPr>
        <w:t xml:space="preserve"> с изображениями 3 различных размеров порций, или количество потребленных продуктов напрямую вводили сами участники. Ежедневный уровень потребления рассчитывался как средневзвешенное значение за три суточных рациона (для учета изменчивости рациона у одного и того же участника в рабочие и выходные дни использовался весовой коэффициент). Было проведено несколько валидационных исследований в подгруппах, особенно в отношении биомаркеров, для оценки качества полученных данных о питании.</w:t>
      </w:r>
      <w:r>
        <w:rPr>
          <w:vertAlign w:val="superscript"/>
          <w:lang w:bidi="ru-RU"/>
        </w:rPr>
        <w:t>22</w:t>
      </w:r>
      <w:r>
        <w:rPr>
          <w:lang w:bidi="ru-RU"/>
        </w:rPr>
        <w:t xml:space="preserve"> Потребление алкоголя (в граммах этилового спирта в сутки) рассчитывалось по опроснику частоты употребления алкоголя или по дневнику суточного рациона, если в опроснике не были указаны сведения об употреблении алкоголя.</w:t>
      </w:r>
    </w:p>
    <w:p w14:paraId="047D8AF1" w14:textId="77777777" w:rsidR="00B85EA7" w:rsidRDefault="003A0110" w:rsidP="002D5C9F">
      <w:pPr>
        <w:pStyle w:val="11"/>
        <w:shd w:val="clear" w:color="auto" w:fill="auto"/>
        <w:spacing w:line="254" w:lineRule="auto"/>
        <w:ind w:firstLine="360"/>
        <w:jc w:val="both"/>
      </w:pPr>
      <w:r>
        <w:rPr>
          <w:lang w:bidi="ru-RU"/>
        </w:rPr>
        <w:t>Мы также рассчитали балльную оценку DASH-диеты (максимум 40 баллов), разработанную Fung и соавт.</w:t>
      </w:r>
      <w:r>
        <w:rPr>
          <w:vertAlign w:val="superscript"/>
          <w:lang w:bidi="ru-RU"/>
        </w:rPr>
        <w:t>24</w:t>
      </w:r>
      <w:r>
        <w:rPr>
          <w:lang w:bidi="ru-RU"/>
        </w:rPr>
        <w:t xml:space="preserve"> для оценки приверженности данному рациону питания.  Оценка DASH-диеты включала 8 компонентов, потребление которых должно быть увеличено (фрукты, овощи, орехи и бобовые, обезжиренные молочные продукты и цельные злаки) или ограничено (натрий, подслащенные напитки, красное и переработанное мясо). Оценки каждого компонента (от 1 до 5 баллов) участниками исследования основывались на квинтилях, специфичных для пола. Итоговую оценку DASH-диеты в диапазоне от 8 до 40 баллов получали путем сложения оценок по каждому компоненту.</w:t>
      </w:r>
    </w:p>
    <w:p w14:paraId="5F47ECE1" w14:textId="77777777" w:rsidR="002D5C9F" w:rsidRDefault="002D5C9F" w:rsidP="002D5C9F">
      <w:pPr>
        <w:pStyle w:val="11"/>
        <w:shd w:val="clear" w:color="auto" w:fill="auto"/>
        <w:spacing w:line="252" w:lineRule="auto"/>
        <w:jc w:val="both"/>
        <w:rPr>
          <w:b/>
          <w:bCs/>
          <w:i/>
          <w:iCs/>
        </w:rPr>
      </w:pPr>
    </w:p>
    <w:p w14:paraId="65576FD1" w14:textId="77777777" w:rsidR="00B85EA7" w:rsidRDefault="003A0110" w:rsidP="002D5C9F">
      <w:pPr>
        <w:pStyle w:val="11"/>
        <w:shd w:val="clear" w:color="auto" w:fill="auto"/>
        <w:spacing w:line="252" w:lineRule="auto"/>
        <w:jc w:val="both"/>
      </w:pPr>
      <w:r>
        <w:rPr>
          <w:b/>
          <w:i/>
          <w:lang w:bidi="ru-RU"/>
        </w:rPr>
        <w:t>Сбор демографических, антропометрических данных и сведений об образе жизни</w:t>
      </w:r>
    </w:p>
    <w:p w14:paraId="66699D55" w14:textId="77777777" w:rsidR="00B85EA7" w:rsidRDefault="003A0110" w:rsidP="002D5C9F">
      <w:pPr>
        <w:pStyle w:val="11"/>
        <w:shd w:val="clear" w:color="auto" w:fill="auto"/>
        <w:spacing w:line="252" w:lineRule="auto"/>
        <w:jc w:val="both"/>
        <w:rPr>
          <w:vertAlign w:val="superscript"/>
        </w:rPr>
      </w:pPr>
      <w:r>
        <w:rPr>
          <w:lang w:bidi="ru-RU"/>
        </w:rPr>
        <w:t>В исходных опросниках регистрировались сведения об уровне образования, статусе курения, массе тела и росте (что позволяло рассчитать индекс массы тела, разделив массу в килограммах на квадрат роста в метрах). Уровень физической активности оценивали по французской версии короткой формы Международного опросника по физической активности на французском языке.</w:t>
      </w:r>
      <w:r>
        <w:rPr>
          <w:vertAlign w:val="superscript"/>
          <w:lang w:bidi="ru-RU"/>
        </w:rPr>
        <w:t>25</w:t>
      </w:r>
    </w:p>
    <w:p w14:paraId="7CC5C21B" w14:textId="77777777" w:rsidR="002D5C9F" w:rsidRDefault="002D5C9F" w:rsidP="002D5C9F">
      <w:pPr>
        <w:pStyle w:val="11"/>
        <w:shd w:val="clear" w:color="auto" w:fill="auto"/>
        <w:spacing w:line="252" w:lineRule="auto"/>
        <w:jc w:val="both"/>
      </w:pPr>
    </w:p>
    <w:p w14:paraId="49B48C28" w14:textId="77777777" w:rsidR="00B85EA7" w:rsidRDefault="003A0110" w:rsidP="002D5C9F">
      <w:pPr>
        <w:pStyle w:val="50"/>
        <w:keepNext/>
        <w:keepLines/>
        <w:shd w:val="clear" w:color="auto" w:fill="auto"/>
        <w:jc w:val="both"/>
      </w:pPr>
      <w:bookmarkStart w:id="13" w:name="bookmark12"/>
      <w:bookmarkStart w:id="14" w:name="bookmark13"/>
      <w:r>
        <w:rPr>
          <w:lang w:bidi="ru-RU"/>
        </w:rPr>
        <w:t>Выявление случаев заболевания</w:t>
      </w:r>
      <w:bookmarkEnd w:id="13"/>
      <w:bookmarkEnd w:id="14"/>
    </w:p>
    <w:p w14:paraId="2E71A83C" w14:textId="77777777" w:rsidR="00B85EA7" w:rsidRDefault="003A0110" w:rsidP="002D5C9F">
      <w:pPr>
        <w:pStyle w:val="11"/>
        <w:shd w:val="clear" w:color="auto" w:fill="auto"/>
        <w:spacing w:line="254" w:lineRule="auto"/>
        <w:jc w:val="both"/>
      </w:pPr>
      <w:r>
        <w:rPr>
          <w:lang w:bidi="ru-RU"/>
        </w:rPr>
        <w:t xml:space="preserve">При включении в исследование участники самостоятельно заполняли опросник о состоянии здоровья, где указывали личный и семейный анамнез АГ и фармакологический анамнез, что позволяло исключить уже имевшиеся случаи. Новые случаи были выявлены при анализе ежегодно заполняемых опросников дальнейшего наблюдения у 2413 участников, которые впервые сообщили о постановке диагноза АГ и приеме гипотензивных препаратов. В когорте 73 % случаев заболевания были установлены на основании диагноза АГ, указанного самими участниками, и назначения адекватной гипотензивной терапии, 7 % — только на основании указанного участниками диагноза АГ и 20 % — на основании назначения адекватной гипотензивной терапии без какой-либо другой патологии, требующей такого лечения. </w:t>
      </w:r>
    </w:p>
    <w:p w14:paraId="594FC722" w14:textId="77777777" w:rsidR="002D5C9F" w:rsidRDefault="002D5C9F" w:rsidP="002D5C9F">
      <w:pPr>
        <w:pStyle w:val="11"/>
        <w:shd w:val="clear" w:color="auto" w:fill="auto"/>
        <w:spacing w:line="254" w:lineRule="auto"/>
        <w:jc w:val="both"/>
      </w:pPr>
    </w:p>
    <w:p w14:paraId="64974C2D" w14:textId="77777777" w:rsidR="00B85EA7" w:rsidRDefault="003A0110" w:rsidP="002D5C9F">
      <w:pPr>
        <w:pStyle w:val="50"/>
        <w:keepNext/>
        <w:keepLines/>
        <w:shd w:val="clear" w:color="auto" w:fill="auto"/>
        <w:jc w:val="both"/>
      </w:pPr>
      <w:bookmarkStart w:id="15" w:name="bookmark14"/>
      <w:bookmarkStart w:id="16" w:name="bookmark15"/>
      <w:r>
        <w:rPr>
          <w:lang w:bidi="ru-RU"/>
        </w:rPr>
        <w:t>Исследуемая выборка</w:t>
      </w:r>
      <w:bookmarkEnd w:id="15"/>
      <w:bookmarkEnd w:id="16"/>
    </w:p>
    <w:p w14:paraId="1B52389C" w14:textId="77777777" w:rsidR="00B85EA7" w:rsidRDefault="003A0110" w:rsidP="002D5C9F">
      <w:pPr>
        <w:pStyle w:val="11"/>
        <w:shd w:val="clear" w:color="auto" w:fill="auto"/>
        <w:spacing w:line="254" w:lineRule="auto"/>
        <w:jc w:val="both"/>
      </w:pPr>
      <w:r>
        <w:rPr>
          <w:lang w:bidi="ru-RU"/>
        </w:rPr>
        <w:t>Из общего числа добровольцев (n=140 001), включенных в исследование с мая 2009 г. по октябрь 2015 г., мы выбрали тех, у кого были заполнены валидированные дневники питания за 3 суток: 16 570 участников не были включены в анализ, потому что предоставили неполные сведения о калорийности рациона, что было установлено методом, предложенным Black,</w:t>
      </w:r>
      <w:r>
        <w:rPr>
          <w:vertAlign w:val="superscript"/>
          <w:lang w:bidi="ru-RU"/>
        </w:rPr>
        <w:t>26</w:t>
      </w:r>
      <w:r>
        <w:rPr>
          <w:lang w:bidi="ru-RU"/>
        </w:rPr>
        <w:t xml:space="preserve"> а 26 998 — по причине заполнения &lt; 3 валидированных дневников суточного рациона. Во-вторых, были исключены участники с уже диагностированной АГ, онкологическими заболеваниями, сахарным диабетом, любыми сердечно-сосудистыми заболеваниями и беременные женщины (n = 11 731), а также участники с отсутствующими или недостоверными данными о состоянии здоровья, антропометрических показателях или уровне физической активности (n = 4276); в итоге в анализ было включено 80 426 участников (см. рисунок).</w:t>
      </w:r>
    </w:p>
    <w:p w14:paraId="3C527F7B" w14:textId="77777777" w:rsidR="002D5C9F" w:rsidRDefault="002D5C9F" w:rsidP="002D5C9F">
      <w:pPr>
        <w:pStyle w:val="11"/>
        <w:shd w:val="clear" w:color="auto" w:fill="auto"/>
        <w:spacing w:line="254" w:lineRule="auto"/>
        <w:jc w:val="both"/>
      </w:pPr>
    </w:p>
    <w:p w14:paraId="43F15E1C" w14:textId="77777777" w:rsidR="00B85EA7" w:rsidRDefault="003A0110">
      <w:pPr>
        <w:pStyle w:val="50"/>
        <w:keepNext/>
        <w:keepLines/>
        <w:shd w:val="clear" w:color="auto" w:fill="auto"/>
      </w:pPr>
      <w:bookmarkStart w:id="17" w:name="bookmark16"/>
      <w:bookmarkStart w:id="18" w:name="bookmark17"/>
      <w:r>
        <w:rPr>
          <w:lang w:bidi="ru-RU"/>
        </w:rPr>
        <w:lastRenderedPageBreak/>
        <w:t>Статистический анализ</w:t>
      </w:r>
      <w:bookmarkEnd w:id="17"/>
      <w:bookmarkEnd w:id="18"/>
    </w:p>
    <w:p w14:paraId="1DB43C81" w14:textId="6A73A37B" w:rsidR="002D5C9F" w:rsidRDefault="003A0110" w:rsidP="00601CD2">
      <w:pPr>
        <w:spacing w:after="120"/>
        <w:jc w:val="both"/>
        <w:rPr>
          <w:rFonts w:ascii="Times New Roman" w:hAnsi="Times New Roman" w:cs="Times New Roman"/>
          <w:sz w:val="19"/>
          <w:szCs w:val="19"/>
        </w:rPr>
      </w:pPr>
      <w:r w:rsidRPr="002D5C9F">
        <w:rPr>
          <w:rFonts w:ascii="Times New Roman" w:eastAsia="Times New Roman" w:hAnsi="Times New Roman" w:cs="Times New Roman"/>
          <w:sz w:val="19"/>
          <w:szCs w:val="19"/>
          <w:lang w:bidi="ru-RU"/>
        </w:rPr>
        <w:t>Характеристики участников сравнивались по квартилям оценок DASH-диеты. Для непрерывных переменных использовались критерии линейной тенденции, а для дискретных переменных — критерии χ</w:t>
      </w:r>
      <w:r w:rsidRPr="002D5C9F">
        <w:rPr>
          <w:rFonts w:ascii="Times New Roman" w:eastAsia="Times New Roman" w:hAnsi="Times New Roman" w:cs="Times New Roman"/>
          <w:sz w:val="19"/>
          <w:szCs w:val="19"/>
          <w:vertAlign w:val="superscript"/>
          <w:lang w:bidi="ru-RU"/>
        </w:rPr>
        <w:t>2</w:t>
      </w:r>
      <w:r w:rsidRPr="002D5C9F">
        <w:rPr>
          <w:rFonts w:ascii="Times New Roman" w:eastAsia="Times New Roman" w:hAnsi="Times New Roman" w:cs="Times New Roman"/>
          <w:sz w:val="19"/>
          <w:szCs w:val="19"/>
          <w:lang w:bidi="ru-RU"/>
        </w:rPr>
        <w:t xml:space="preserve"> Мантеля — Хензеля. Мы оценили риск развития АГ с помощью модели пропорциональных рисков Кокса. Мы вычислили отношения рисков и 95 % доверительные интервалы по квартилям уровней потребления питательных веществ (первый квартиль служил эталоном для сравнения), за исключением цельных злаков, бобовых, орехов и газированных напитков, для которых отношения рисков были выражены в виде относительного риска в терцилях потребления по отношению к участникам, которые указали, что не употребляют эти продукты. Возраст использовали в качестве первичной переменной, зависимой от времени. Участники учитывались в расчете человеко-лет до возраста, в котором была диагностирована АГ, наступил летальный исход или был заполнен последний опросник для наблюдения за состоянием здоровья, в зависимости от того, что из перечисленного произошло раньше. Допущение пропорциональности проверяли путем сравнения графиков в логарифмической шкале (выживаемости) и графиков зависимости логарифмических величин от времени. Первая модель была скорректирована с учетом возраста (шкала времени) и пола. Многофакторная модель была также скорректирована с учетом уровня образования, общей калорийности рациона и известных факторов, связанных с АГ, и включавших: индекс массы тела, статус курения и употребление алкоголя, уровень физической активности и семейный анамнез АГ. В эти моделях были проведены расчеты для нутриентов, потенциально связанных с АГ, основных групп пищевых продуктов и обоих показателей, отражающих влияние DASH-диеты.</w:t>
      </w:r>
    </w:p>
    <w:p w14:paraId="2681DCA8" w14:textId="77777777" w:rsidR="003A0110" w:rsidRDefault="003A0110" w:rsidP="002D5C9F">
      <w:pPr>
        <w:pStyle w:val="a9"/>
        <w:shd w:val="clear" w:color="auto" w:fill="auto"/>
        <w:jc w:val="left"/>
      </w:pPr>
      <w:r w:rsidRPr="003A0110">
        <w:rPr>
          <w:noProof/>
          <w:lang w:eastAsia="ru-RU" w:bidi="ar-SA"/>
        </w:rPr>
        <mc:AlternateContent>
          <mc:Choice Requires="wpg">
            <w:drawing>
              <wp:inline distT="0" distB="0" distL="0" distR="0" wp14:anchorId="0C0A4907" wp14:editId="01A04805">
                <wp:extent cx="2871216" cy="2295144"/>
                <wp:effectExtent l="19050" t="19050" r="24765" b="10160"/>
                <wp:docPr id="4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1216" cy="2295144"/>
                          <a:chOff x="0" y="0"/>
                          <a:chExt cx="2871216" cy="2295144"/>
                        </a:xfrm>
                      </wpg:grpSpPr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216" cy="2295144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prstClr val="black"/>
                            </a:solidFill>
                          </a:ln>
                        </pic:spPr>
                      </pic:pic>
                      <wps:wsp>
                        <wps:cNvPr id="6" name="Прямоугольник 6"/>
                        <wps:cNvSpPr/>
                        <wps:spPr>
                          <a:xfrm>
                            <a:off x="435284" y="97426"/>
                            <a:ext cx="421640" cy="111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EBF8096" w14:textId="77777777" w:rsidR="002D5C9F" w:rsidRPr="00983458" w:rsidRDefault="002D5C9F" w:rsidP="002D5C9F">
                              <w:pPr>
                                <w:pStyle w:val="ac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983458">
                                <w:rPr>
                                  <w:rFonts w:asciiTheme="minorHAnsi" w:hAnsiTheme="minorHAnsi" w:cstheme="minorHAnsi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t>n = 140 001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502384" y="901408"/>
                            <a:ext cx="369570" cy="103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43E0362" w14:textId="77777777" w:rsidR="002D5C9F" w:rsidRPr="00983458" w:rsidRDefault="002D5C9F" w:rsidP="002D5C9F">
                              <w:pPr>
                                <w:pStyle w:val="ac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983458">
                                <w:rPr>
                                  <w:rFonts w:asciiTheme="minorHAnsi" w:hAnsiTheme="minorHAnsi" w:cstheme="minorHAnsi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t>n = 96</w:t>
                              </w:r>
                              <w:r w:rsidRPr="00983458">
                                <w:rPr>
                                  <w:rFonts w:asciiTheme="minorHAnsi" w:hAnsiTheme="minorHAnsi" w:cstheme="minorHAnsi"/>
                                  <w:kern w:val="24"/>
                                  <w:position w:val="-4"/>
                                  <w:sz w:val="14"/>
                                  <w:szCs w:val="14"/>
                                  <w:vertAlign w:val="subscript"/>
                                  <w:lang w:bidi="ru-RU"/>
                                </w:rPr>
                                <w:t> </w:t>
                              </w:r>
                              <w:r w:rsidRPr="00983458">
                                <w:rPr>
                                  <w:rFonts w:asciiTheme="minorHAnsi" w:hAnsiTheme="minorHAnsi" w:cstheme="minorHAnsi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t>433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499344" y="1492200"/>
                            <a:ext cx="377190" cy="97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F56FA87" w14:textId="77777777" w:rsidR="002D5C9F" w:rsidRPr="00983458" w:rsidRDefault="00983458" w:rsidP="002D5C9F">
                              <w:pPr>
                                <w:pStyle w:val="ac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983458">
                                <w:rPr>
                                  <w:rFonts w:asciiTheme="minorHAnsi" w:hAnsiTheme="minorHAnsi" w:cstheme="minorHAnsi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t>n = 84 702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237744" y="1959864"/>
                            <a:ext cx="877824" cy="271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CD27B1E" w14:textId="77777777" w:rsidR="002D5C9F" w:rsidRPr="00983458" w:rsidRDefault="002D5C9F" w:rsidP="002D5C9F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983458">
                                <w:rPr>
                                  <w:rFonts w:asciiTheme="minorHAnsi" w:hAnsiTheme="minorHAnsi" w:cstheme="minorHAnsi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t>n = 80 426 участников включено в анализ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1267968" y="371856"/>
                            <a:ext cx="1295400" cy="423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D196088" w14:textId="77777777" w:rsidR="002D5C9F" w:rsidRPr="00992221" w:rsidRDefault="002D5C9F" w:rsidP="002D5C9F">
                              <w:pPr>
                                <w:pStyle w:val="ac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bCs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983458">
                                <w:rPr>
                                  <w:rFonts w:asciiTheme="minorHAnsi" w:hAnsiTheme="minorHAnsi" w:cstheme="minorHAnsi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t>n = 16 570 указали неполные сведения о калорийности рациона</w:t>
                              </w:r>
                            </w:p>
                            <w:p w14:paraId="619925CF" w14:textId="77777777" w:rsidR="00983458" w:rsidRPr="00992221" w:rsidRDefault="00983458" w:rsidP="002D5C9F">
                              <w:pPr>
                                <w:pStyle w:val="ac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</w:p>
                            <w:p w14:paraId="4B4C5F53" w14:textId="77777777" w:rsidR="002D5C9F" w:rsidRPr="00992221" w:rsidRDefault="002D5C9F" w:rsidP="002D5C9F">
                              <w:pPr>
                                <w:pStyle w:val="ac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983458">
                                <w:rPr>
                                  <w:rFonts w:asciiTheme="minorHAnsi" w:hAnsiTheme="minorHAnsi" w:cstheme="minorHAnsi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t>n = 26 998 заполнили менее 3 дневников суточного рациона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1274064" y="1112520"/>
                            <a:ext cx="1469136" cy="3230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569286C" w14:textId="77777777" w:rsidR="002D5C9F" w:rsidRPr="00992221" w:rsidRDefault="002D5C9F" w:rsidP="002D5C9F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983458">
                                <w:rPr>
                                  <w:rFonts w:asciiTheme="minorHAnsi" w:hAnsiTheme="minorHAnsi" w:cstheme="minorHAnsi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t xml:space="preserve">n = 11 731 уже имели АГ, онкологическое заболевание, сахарный диабет, сердечно-сосудистые </w:t>
                              </w:r>
                              <w:r w:rsidRPr="00983458">
                                <w:rPr>
                                  <w:rFonts w:asciiTheme="minorHAnsi" w:hAnsiTheme="minorHAnsi" w:cstheme="minorHAnsi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br/>
                                <w:t>заболевания или были беременны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1267968" y="1603248"/>
                            <a:ext cx="1484376" cy="249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C414C24" w14:textId="77777777" w:rsidR="002D5C9F" w:rsidRPr="00992221" w:rsidRDefault="002D5C9F" w:rsidP="002D5C9F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983458">
                                <w:rPr>
                                  <w:rFonts w:asciiTheme="minorHAnsi" w:hAnsiTheme="minorHAnsi" w:cstheme="minorHAnsi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t>n = 4276 не указали сведения о состоянии здоровья, антропометрических показателях или уровне физической активности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0A4907" id="Группа 9" o:spid="_x0000_s1026" style="width:226.1pt;height:180.7pt;mso-position-horizontal-relative:char;mso-position-vertical-relative:line" coordsize="28712,229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27" type="#_x0000_t75" style="position:absolute;width:28712;height:22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" stroked="t" strokeweight=".25pt">
                  <v:imagedata r:id="rId15" o:title=""/>
                  <v:path arrowok="t"/>
                </v:shape>
                <v:rect id="Прямоугольник 6" o:spid="_x0000_s1028" style="position:absolute;left:4352;top:974;width:4217;height:1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" stroked="f">
                  <v:textbox inset="0,0,0,0">
                    <w:txbxContent>
                      <w:p w14:paraId="0EBF8096" w14:textId="77777777" w:rsidR="002D5C9F" w:rsidRPr="00983458" w:rsidRDefault="002D5C9F" w:rsidP="002D5C9F">
                        <w:pPr>
                          <w:pStyle w:val="ac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983458">
                          <w:rPr>
                            <w:rFonts w:asciiTheme="minorHAnsi" w:hAnsiTheme="minorHAnsi" w:cstheme="minorHAnsi"/>
                            <w:kern w:val="24"/>
                            <w:sz w:val="14"/>
                            <w:szCs w:val="14"/>
                            <w:lang w:bidi="ru-RU"/>
                          </w:rPr>
                          <w:t>n = 140 001</w:t>
                        </w:r>
                      </w:p>
                    </w:txbxContent>
                  </v:textbox>
                </v:rect>
                <v:rect id="Прямоугольник 7" o:spid="_x0000_s1029" style="position:absolute;left:5023;top:9014;width:3696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" stroked="f">
                  <v:textbox inset="0,0,0,0">
                    <w:txbxContent>
                      <w:p w14:paraId="243E0362" w14:textId="77777777" w:rsidR="002D5C9F" w:rsidRPr="00983458" w:rsidRDefault="002D5C9F" w:rsidP="002D5C9F">
                        <w:pPr>
                          <w:pStyle w:val="ac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983458">
                          <w:rPr>
                            <w:rFonts w:asciiTheme="minorHAnsi" w:hAnsiTheme="minorHAnsi" w:cstheme="minorHAnsi"/>
                            <w:kern w:val="24"/>
                            <w:sz w:val="14"/>
                            <w:szCs w:val="14"/>
                            <w:lang w:bidi="ru-RU"/>
                          </w:rPr>
                          <w:t>n = 96</w:t>
                        </w:r>
                        <w:r w:rsidRPr="00983458">
                          <w:rPr>
                            <w:rFonts w:asciiTheme="minorHAnsi" w:hAnsiTheme="minorHAnsi" w:cstheme="minorHAnsi"/>
                            <w:kern w:val="24"/>
                            <w:position w:val="-4"/>
                            <w:sz w:val="14"/>
                            <w:szCs w:val="14"/>
                            <w:vertAlign w:val="subscript"/>
                            <w:lang w:bidi="ru-RU"/>
                          </w:rPr>
                          <w:t> </w:t>
                        </w:r>
                        <w:r w:rsidRPr="00983458">
                          <w:rPr>
                            <w:rFonts w:asciiTheme="minorHAnsi" w:hAnsiTheme="minorHAnsi" w:cstheme="minorHAnsi"/>
                            <w:kern w:val="24"/>
                            <w:sz w:val="14"/>
                            <w:szCs w:val="14"/>
                            <w:lang w:bidi="ru-RU"/>
                          </w:rPr>
                          <w:t>433</w:t>
                        </w:r>
                      </w:p>
                    </w:txbxContent>
                  </v:textbox>
                </v:rect>
                <v:rect id="Прямоугольник 8" o:spid="_x0000_s1030" style="position:absolute;left:4993;top:14922;width:3772;height:9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" stroked="f">
                  <v:textbox inset="0,0,0,0">
                    <w:txbxContent>
                      <w:p w14:paraId="7F56FA87" w14:textId="77777777" w:rsidR="002D5C9F" w:rsidRPr="00983458" w:rsidRDefault="00983458" w:rsidP="002D5C9F">
                        <w:pPr>
                          <w:pStyle w:val="ac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983458">
                          <w:rPr>
                            <w:rFonts w:asciiTheme="minorHAnsi" w:hAnsiTheme="minorHAnsi" w:cstheme="minorHAnsi"/>
                            <w:kern w:val="24"/>
                            <w:sz w:val="14"/>
                            <w:szCs w:val="14"/>
                            <w:lang w:bidi="ru-RU"/>
                          </w:rPr>
                          <w:t>n = 84 702</w:t>
                        </w:r>
                      </w:p>
                    </w:txbxContent>
                  </v:textbox>
                </v:rect>
                <v:rect id="Прямоугольник 9" o:spid="_x0000_s1031" style="position:absolute;left:2377;top:19598;width:8778;height:2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" stroked="f">
                  <v:textbox inset="0,0,0,0">
                    <w:txbxContent>
                      <w:p w14:paraId="1CD27B1E" w14:textId="77777777" w:rsidR="002D5C9F" w:rsidRPr="00983458" w:rsidRDefault="002D5C9F" w:rsidP="002D5C9F">
                        <w:pPr>
                          <w:pStyle w:val="ac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983458">
                          <w:rPr>
                            <w:rFonts w:asciiTheme="minorHAnsi" w:hAnsiTheme="minorHAnsi" w:cstheme="minorHAnsi"/>
                            <w:kern w:val="24"/>
                            <w:sz w:val="14"/>
                            <w:szCs w:val="14"/>
                            <w:lang w:bidi="ru-RU"/>
                          </w:rPr>
                          <w:t>n = 80 426 участников включено в анализ</w:t>
                        </w:r>
                      </w:p>
                    </w:txbxContent>
                  </v:textbox>
                </v:rect>
                <v:rect id="Прямоугольник 10" o:spid="_x0000_s1032" style="position:absolute;left:12679;top:3718;width:12954;height:4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" stroked="f">
                  <v:textbox inset="0,0,0,0">
                    <w:txbxContent>
                      <w:p w14:paraId="4D196088" w14:textId="77777777" w:rsidR="002D5C9F" w:rsidRPr="00992221" w:rsidRDefault="002D5C9F" w:rsidP="002D5C9F">
                        <w:pPr>
                          <w:pStyle w:val="ac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bCs/>
                            <w:kern w:val="24"/>
                            <w:sz w:val="14"/>
                            <w:szCs w:val="14"/>
                          </w:rPr>
                        </w:pPr>
                        <w:r w:rsidRPr="00983458">
                          <w:rPr>
                            <w:rFonts w:asciiTheme="minorHAnsi" w:hAnsiTheme="minorHAnsi" w:cstheme="minorHAnsi"/>
                            <w:kern w:val="24"/>
                            <w:sz w:val="14"/>
                            <w:szCs w:val="14"/>
                            <w:lang w:bidi="ru-RU"/>
                          </w:rPr>
                          <w:t>n = 16 570 указали неполные сведения о калорийности рациона</w:t>
                        </w:r>
                      </w:p>
                      <w:p w14:paraId="619925CF" w14:textId="77777777" w:rsidR="00983458" w:rsidRPr="00992221" w:rsidRDefault="00983458" w:rsidP="002D5C9F">
                        <w:pPr>
                          <w:pStyle w:val="ac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</w:p>
                      <w:p w14:paraId="4B4C5F53" w14:textId="77777777" w:rsidR="002D5C9F" w:rsidRPr="00992221" w:rsidRDefault="002D5C9F" w:rsidP="002D5C9F">
                        <w:pPr>
                          <w:pStyle w:val="ac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983458">
                          <w:rPr>
                            <w:rFonts w:asciiTheme="minorHAnsi" w:hAnsiTheme="minorHAnsi" w:cstheme="minorHAnsi"/>
                            <w:kern w:val="24"/>
                            <w:sz w:val="14"/>
                            <w:szCs w:val="14"/>
                            <w:lang w:bidi="ru-RU"/>
                          </w:rPr>
                          <w:t>n = 26 998 заполнили менее 3 дневников суточного рациона</w:t>
                        </w:r>
                      </w:p>
                    </w:txbxContent>
                  </v:textbox>
                </v:rect>
                <v:rect id="Прямоугольник 11" o:spid="_x0000_s1033" style="position:absolute;left:12740;top:11125;width:14692;height:3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" stroked="f">
                  <v:textbox inset="0,0,0,0">
                    <w:txbxContent>
                      <w:p w14:paraId="1569286C" w14:textId="77777777" w:rsidR="002D5C9F" w:rsidRPr="00992221" w:rsidRDefault="002D5C9F" w:rsidP="002D5C9F">
                        <w:pPr>
                          <w:pStyle w:val="ac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983458">
                          <w:rPr>
                            <w:rFonts w:asciiTheme="minorHAnsi" w:hAnsiTheme="minorHAnsi" w:cstheme="minorHAnsi"/>
                            <w:kern w:val="24"/>
                            <w:sz w:val="14"/>
                            <w:szCs w:val="14"/>
                            <w:lang w:bidi="ru-RU"/>
                          </w:rPr>
                          <w:t xml:space="preserve">n = 11 731 уже имели АГ, онкологическое заболевание, сахарный диабет, сердечно-сосудистые </w:t>
                        </w:r>
                        <w:r w:rsidRPr="00983458">
                          <w:rPr>
                            <w:rFonts w:asciiTheme="minorHAnsi" w:hAnsiTheme="minorHAnsi" w:cstheme="minorHAnsi"/>
                            <w:kern w:val="24"/>
                            <w:sz w:val="14"/>
                            <w:szCs w:val="14"/>
                            <w:lang w:bidi="ru-RU"/>
                          </w:rPr>
                          <w:br/>
                          <w:t>заболевания или были беременны</w:t>
                        </w:r>
                      </w:p>
                    </w:txbxContent>
                  </v:textbox>
                </v:rect>
                <v:rect id="Прямоугольник 12" o:spid="_x0000_s1034" style="position:absolute;left:12679;top:16032;width:14844;height:2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" stroked="f">
                  <v:textbox inset="0,0,0,0">
                    <w:txbxContent>
                      <w:p w14:paraId="0C414C24" w14:textId="77777777" w:rsidR="002D5C9F" w:rsidRPr="00992221" w:rsidRDefault="002D5C9F" w:rsidP="002D5C9F">
                        <w:pPr>
                          <w:pStyle w:val="ac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983458">
                          <w:rPr>
                            <w:rFonts w:asciiTheme="minorHAnsi" w:hAnsiTheme="minorHAnsi" w:cstheme="minorHAnsi"/>
                            <w:kern w:val="24"/>
                            <w:sz w:val="14"/>
                            <w:szCs w:val="14"/>
                            <w:lang w:bidi="ru-RU"/>
                          </w:rPr>
                          <w:t>n = 4276 не указали сведения о состоянии здоровья, антропометрических показателях или уровне физической активности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EFAF0EC" w14:textId="77777777" w:rsidR="00983458" w:rsidRDefault="00983458" w:rsidP="002D5C9F">
      <w:pPr>
        <w:pStyle w:val="a9"/>
        <w:shd w:val="clear" w:color="auto" w:fill="auto"/>
        <w:jc w:val="left"/>
      </w:pPr>
    </w:p>
    <w:p w14:paraId="5BF96A0B" w14:textId="77777777" w:rsidR="00B85EA7" w:rsidRPr="00601CD2" w:rsidRDefault="003A0110">
      <w:pPr>
        <w:pStyle w:val="70"/>
        <w:shd w:val="clear" w:color="auto" w:fill="auto"/>
        <w:rPr>
          <w:rFonts w:ascii="Times New Roman" w:hAnsi="Times New Roman" w:cs="Times New Roman"/>
        </w:rPr>
      </w:pPr>
      <w:r w:rsidRPr="00601CD2">
        <w:rPr>
          <w:rFonts w:ascii="Times New Roman" w:hAnsi="Times New Roman" w:cs="Times New Roman"/>
          <w:b/>
          <w:lang w:bidi="ru-RU"/>
        </w:rPr>
        <w:t xml:space="preserve">Рисунок. </w:t>
      </w:r>
      <w:r w:rsidRPr="00601CD2">
        <w:rPr>
          <w:rFonts w:ascii="Times New Roman" w:hAnsi="Times New Roman" w:cs="Times New Roman"/>
          <w:lang w:bidi="ru-RU"/>
        </w:rPr>
        <w:t>Схема включения участников в исследование.</w:t>
      </w:r>
    </w:p>
    <w:p w14:paraId="0A661FCF" w14:textId="77777777" w:rsidR="00983458" w:rsidRDefault="00983458">
      <w:pPr>
        <w:pStyle w:val="11"/>
        <w:shd w:val="clear" w:color="auto" w:fill="auto"/>
        <w:spacing w:line="257" w:lineRule="auto"/>
        <w:ind w:firstLine="360"/>
      </w:pPr>
    </w:p>
    <w:p w14:paraId="0ADF0CB0" w14:textId="77777777" w:rsidR="00B85EA7" w:rsidRDefault="003A0110" w:rsidP="00983458">
      <w:pPr>
        <w:pStyle w:val="11"/>
        <w:shd w:val="clear" w:color="auto" w:fill="auto"/>
        <w:spacing w:line="240" w:lineRule="auto"/>
        <w:ind w:firstLine="360"/>
        <w:jc w:val="both"/>
      </w:pPr>
      <w:r>
        <w:rPr>
          <w:lang w:bidi="ru-RU"/>
        </w:rPr>
        <w:t>Были проанализированы еще две модели с добавлением к первой всех нутриентов, а ко второй — всех групп продуктов, которые были значимо связаны с риском развития АГ в предыдущей полностью скорректированной модели.</w:t>
      </w:r>
    </w:p>
    <w:p w14:paraId="29F6702A" w14:textId="77777777" w:rsidR="00B85EA7" w:rsidRDefault="003A0110" w:rsidP="00983458">
      <w:pPr>
        <w:pStyle w:val="11"/>
        <w:shd w:val="clear" w:color="auto" w:fill="auto"/>
        <w:spacing w:line="240" w:lineRule="auto"/>
        <w:ind w:firstLine="360"/>
        <w:jc w:val="both"/>
      </w:pPr>
      <w:r>
        <w:rPr>
          <w:lang w:bidi="ru-RU"/>
        </w:rPr>
        <w:t xml:space="preserve">Все критерии были 2-сторонними; </w:t>
      </w:r>
      <w:r>
        <w:rPr>
          <w:i/>
          <w:lang w:bidi="ru-RU"/>
        </w:rPr>
        <w:t>P</w:t>
      </w:r>
      <w:r>
        <w:rPr>
          <w:lang w:bidi="ru-RU"/>
        </w:rPr>
        <w:t>-значение</w:t>
      </w:r>
      <w:r>
        <w:rPr>
          <w:i/>
          <w:lang w:bidi="ru-RU"/>
        </w:rPr>
        <w:t> </w:t>
      </w:r>
      <w:r>
        <w:rPr>
          <w:lang w:bidi="ru-RU"/>
        </w:rPr>
        <w:t>&lt; 0,05 считалось статистически значимым. Статистические анализы выполнялись в программе SAS версии 9.2 (SAS Institute, Кэри, Северная Каролина)</w:t>
      </w:r>
    </w:p>
    <w:p w14:paraId="6E39C5E2" w14:textId="77777777" w:rsidR="00B85EA7" w:rsidRDefault="003A0110" w:rsidP="00601CD2">
      <w:pPr>
        <w:pStyle w:val="30"/>
        <w:keepNext/>
        <w:keepLines/>
        <w:shd w:val="clear" w:color="auto" w:fill="auto"/>
        <w:spacing w:before="240"/>
        <w:rPr>
          <w:sz w:val="22"/>
          <w:szCs w:val="22"/>
        </w:rPr>
      </w:pPr>
      <w:bookmarkStart w:id="19" w:name="bookmark18"/>
      <w:bookmarkStart w:id="20" w:name="bookmark19"/>
      <w:r>
        <w:rPr>
          <w:color w:val="231F20"/>
          <w:sz w:val="22"/>
          <w:szCs w:val="22"/>
          <w:lang w:bidi="ru-RU"/>
        </w:rPr>
        <w:t>Результаты</w:t>
      </w:r>
      <w:bookmarkEnd w:id="19"/>
      <w:bookmarkEnd w:id="20"/>
    </w:p>
    <w:p w14:paraId="39696C02" w14:textId="77777777" w:rsidR="00B85EA7" w:rsidRDefault="003A0110" w:rsidP="00983458">
      <w:pPr>
        <w:pStyle w:val="11"/>
        <w:shd w:val="clear" w:color="auto" w:fill="auto"/>
        <w:spacing w:line="240" w:lineRule="auto"/>
        <w:jc w:val="both"/>
      </w:pPr>
      <w:r>
        <w:rPr>
          <w:lang w:bidi="ru-RU"/>
        </w:rPr>
        <w:t>Мы проанализировали данные 80 426 участников, 2413 из которых сообщили о первичной постановке диагноза АГ.  Средний период наблюдения составил 3,4 ± 2,1 года.</w:t>
      </w:r>
    </w:p>
    <w:p w14:paraId="1C615AC7" w14:textId="77777777" w:rsidR="00B85EA7" w:rsidRDefault="003A0110" w:rsidP="00983458">
      <w:pPr>
        <w:pStyle w:val="11"/>
        <w:shd w:val="clear" w:color="auto" w:fill="auto"/>
        <w:spacing w:line="240" w:lineRule="auto"/>
        <w:ind w:firstLine="360"/>
        <w:jc w:val="both"/>
      </w:pPr>
      <w:r>
        <w:rPr>
          <w:lang w:bidi="ru-RU"/>
        </w:rPr>
        <w:t>В таблице 1 приведены характеристики участников и сведения о рационе исходно и в соответствии с квартилями оценок DASH-диеты. Возраст, уровень образования, уровень физической активности и потребление растительных белков, калия, магния, кальция, фруктов и овощей, цельных злаков, бобовых, обезжиренных молочных продуктов и орехов увеличивались от нижнего к верхнему квартилю оценок DASH-диеты, а индекс массы тела, объем курения табака, потребление алкоголя, газированных напитков, животных белков, жиров и натрия – уменьшались.</w:t>
      </w:r>
    </w:p>
    <w:p w14:paraId="5DE433CC" w14:textId="77777777" w:rsidR="00B85EA7" w:rsidRDefault="003A0110" w:rsidP="00983458">
      <w:pPr>
        <w:pStyle w:val="11"/>
        <w:shd w:val="clear" w:color="auto" w:fill="auto"/>
        <w:spacing w:line="240" w:lineRule="auto"/>
        <w:ind w:firstLine="360"/>
        <w:jc w:val="both"/>
      </w:pPr>
      <w:r>
        <w:rPr>
          <w:lang w:bidi="ru-RU"/>
        </w:rPr>
        <w:t>В таблицах 2 и 3 указаны отношения рисков с множественной коррекцией для различных нутриентов. В моделях с полной коррекцией риск развития АГ в четвертом квартиле по сравнению с первым значимо увеличился на 17 % для потребления натрия, на 22 % для соотношения натрия и калия, на 26 % для животных белков и на 25 % для потребления красного и переработанного мяса. Кроме того, риск развития АГ значимо снизился на 18 % для потребления калия, на 15 % для растительных белков, на 19 % для пищевых волокон, на 23 % для потребления магния, на 15 % для фруктов и овощей, на 16 % для цельных злаков и на 28 % для потребления орехов.</w:t>
      </w:r>
    </w:p>
    <w:p w14:paraId="16A3F918" w14:textId="77777777" w:rsidR="00B85EA7" w:rsidRDefault="003A0110" w:rsidP="00983458">
      <w:pPr>
        <w:pStyle w:val="11"/>
        <w:shd w:val="clear" w:color="auto" w:fill="auto"/>
        <w:spacing w:line="240" w:lineRule="auto"/>
        <w:ind w:firstLine="360"/>
        <w:jc w:val="both"/>
      </w:pPr>
      <w:r>
        <w:rPr>
          <w:lang w:bidi="ru-RU"/>
        </w:rPr>
        <w:t>Зависимость оставалась значимой для натрия, калия, магния, животных и растительных белков и пищевых волокон при одновременном добавлении этих нутриентов  в одну и ту же модель. Аналогичным образом значимая зависимость сохранялась при одновременном добавлении красного и переработанного мяса, цельных злаков и орехов в одну и ту же модель (данные в таблице не показаны). Значимой зависимости между риском развития АГ и потреблением липидов (общих жиров и подтипов жирных кислот), фосфора, кальция, витамина D, а также обезжиренных молочных продуктов, рафинированных крахмалосодержащих продуктов и газированных напитков выявлено не было.  Зависимость между риском развития АГ и рационом питания в целом с использованием оценки DASH-диеты, представлена в таблице 4. В полностью скорректированной модели у участников с оценками DASH-диеты, попадающими в четвертый квартиль, риск развития АГ был на 34 % ниже, чем у участников в первом квартиле.</w:t>
      </w:r>
    </w:p>
    <w:p w14:paraId="2B97DB59" w14:textId="77777777" w:rsidR="00B85EA7" w:rsidRDefault="003A0110" w:rsidP="00601CD2">
      <w:pPr>
        <w:pStyle w:val="30"/>
        <w:keepNext/>
        <w:keepLines/>
        <w:shd w:val="clear" w:color="auto" w:fill="auto"/>
        <w:spacing w:before="240"/>
        <w:rPr>
          <w:sz w:val="22"/>
          <w:szCs w:val="22"/>
        </w:rPr>
      </w:pPr>
      <w:bookmarkStart w:id="21" w:name="bookmark20"/>
      <w:bookmarkStart w:id="22" w:name="bookmark21"/>
      <w:r>
        <w:rPr>
          <w:color w:val="231F20"/>
          <w:sz w:val="22"/>
          <w:szCs w:val="22"/>
          <w:lang w:bidi="ru-RU"/>
        </w:rPr>
        <w:t>Обсуждение</w:t>
      </w:r>
      <w:bookmarkEnd w:id="21"/>
      <w:bookmarkEnd w:id="22"/>
    </w:p>
    <w:p w14:paraId="7BC69FB3" w14:textId="77777777" w:rsidR="00B85EA7" w:rsidRDefault="003A0110" w:rsidP="00983458">
      <w:pPr>
        <w:pStyle w:val="11"/>
        <w:shd w:val="clear" w:color="auto" w:fill="auto"/>
        <w:spacing w:line="240" w:lineRule="auto"/>
        <w:jc w:val="both"/>
      </w:pPr>
      <w:r>
        <w:rPr>
          <w:lang w:bidi="ru-RU"/>
        </w:rPr>
        <w:t xml:space="preserve">Наши результаты, полученные в крупной когорте здоровых взрослых жителей Франции с помощью точных сведений о рационе </w:t>
      </w:r>
      <w:r>
        <w:rPr>
          <w:lang w:bidi="ru-RU"/>
        </w:rPr>
        <w:lastRenderedPageBreak/>
        <w:t>питания, подтвердили некоторые ранее описанные зависимости между частотой развития АГ и некоторыми нутриентами и группами продуктов питания, такими как натрий, калий, фрукты и овощи, пищевые волокна; также были установлены зависимости, которые не так часто отражаются в научной литературе, например, была выявлена мощная протективная роль потребления магния и орехов и повышенная величина вреда от потребления белков животного происхождения. Более того, насколько нам известно, в нашем исследовании впервые изучалось влияние рациона в целом, нутриентов и продуктов питания на развитие АГ в одной и той же выборке, что позволило сбалансировать относительную роль каждого компонента.</w:t>
      </w:r>
    </w:p>
    <w:p w14:paraId="0DE982FA" w14:textId="77777777" w:rsidR="00B85EA7" w:rsidRDefault="003A0110" w:rsidP="00983458">
      <w:pPr>
        <w:pStyle w:val="50"/>
        <w:keepNext/>
        <w:keepLines/>
        <w:shd w:val="clear" w:color="auto" w:fill="auto"/>
        <w:spacing w:before="80"/>
        <w:jc w:val="both"/>
      </w:pPr>
      <w:bookmarkStart w:id="23" w:name="bookmark22"/>
      <w:bookmarkStart w:id="24" w:name="bookmark23"/>
      <w:r>
        <w:rPr>
          <w:lang w:bidi="ru-RU"/>
        </w:rPr>
        <w:t>Нутриенты и продукты питания</w:t>
      </w:r>
      <w:bookmarkEnd w:id="23"/>
      <w:bookmarkEnd w:id="24"/>
    </w:p>
    <w:p w14:paraId="5252687E" w14:textId="77777777" w:rsidR="00B85EA7" w:rsidRDefault="003A0110" w:rsidP="00983458">
      <w:pPr>
        <w:pStyle w:val="11"/>
        <w:shd w:val="clear" w:color="auto" w:fill="auto"/>
        <w:spacing w:line="240" w:lineRule="auto"/>
        <w:jc w:val="both"/>
      </w:pPr>
      <w:r>
        <w:rPr>
          <w:b/>
          <w:i/>
          <w:lang w:bidi="ru-RU"/>
        </w:rPr>
        <w:t>Натрий и калий</w:t>
      </w:r>
    </w:p>
    <w:p w14:paraId="3E7F820A" w14:textId="77777777" w:rsidR="00B85EA7" w:rsidRDefault="003A0110" w:rsidP="00983458">
      <w:pPr>
        <w:pStyle w:val="11"/>
        <w:shd w:val="clear" w:color="auto" w:fill="auto"/>
        <w:spacing w:line="240" w:lineRule="auto"/>
        <w:jc w:val="both"/>
      </w:pPr>
      <w:r>
        <w:rPr>
          <w:lang w:bidi="ru-RU"/>
        </w:rPr>
        <w:t>Мы подтвердили широко описанную обратную зависимость между потреблением натрия и риском развития АГ.</w:t>
      </w:r>
      <w:r>
        <w:rPr>
          <w:vertAlign w:val="superscript"/>
          <w:lang w:bidi="ru-RU"/>
        </w:rPr>
        <w:t>3,4</w:t>
      </w:r>
      <w:r>
        <w:rPr>
          <w:lang w:bidi="ru-RU"/>
        </w:rPr>
        <w:t xml:space="preserve"> Однако эта зависимость была выявлена только при высоком уровне потребления натрия. Действительно, мы выявили повышенный риск только у участников в четвертом квартиле, со средним уровнем потребления натрия 3901 мг/сут без учета соли, обычно подаваемой к столу. Средний уровень потребления натрия в первом квартиле составил 1669 мг/сут. Это согласуется с недавно полученными результатами исследования PURE (Prospective Urban Rural Epidemiology),</w:t>
      </w:r>
      <w:r>
        <w:rPr>
          <w:vertAlign w:val="superscript"/>
          <w:lang w:bidi="ru-RU"/>
        </w:rPr>
        <w:t>27</w:t>
      </w:r>
      <w:r>
        <w:rPr>
          <w:lang w:bidi="ru-RU"/>
        </w:rPr>
        <w:t xml:space="preserve"> в котором была описана неравномерная зависимость между экскрецией натрия и уровнем АД, что ставит под сомнение современные рекомендации по ограничению потребления натрия до уровня ≤ 2400 мг/сут с целью профилактики АГ.</w:t>
      </w:r>
      <w:r>
        <w:rPr>
          <w:vertAlign w:val="superscript"/>
          <w:lang w:bidi="ru-RU"/>
        </w:rPr>
        <w:t xml:space="preserve">18,19 </w:t>
      </w:r>
      <w:r>
        <w:rPr>
          <w:lang w:bidi="ru-RU"/>
        </w:rPr>
        <w:t>В соответствии с нашими результатами оценки влияния соотношения натрия и калия в пище, авторы исследования PURE установили, что уровень экскреции калия компенсирует неблагоприятное действие высокого уровня экскреции натрия на АД, и предположили, что для предотвращения развития АГ рацион, богатый калием, может быть более эффективным, чем строгое ограничение соли. В соответствии с результатами предыдущих наблюдательных исследований</w:t>
      </w:r>
      <w:r>
        <w:rPr>
          <w:vertAlign w:val="superscript"/>
          <w:lang w:bidi="ru-RU"/>
        </w:rPr>
        <w:t xml:space="preserve">5,27-29 </w:t>
      </w:r>
      <w:r>
        <w:rPr>
          <w:lang w:bidi="ru-RU"/>
        </w:rPr>
        <w:t>и проведенного метаанализа,</w:t>
      </w:r>
      <w:r>
        <w:rPr>
          <w:vertAlign w:val="superscript"/>
          <w:lang w:bidi="ru-RU"/>
        </w:rPr>
        <w:t>30</w:t>
      </w:r>
      <w:r>
        <w:rPr>
          <w:lang w:bidi="ru-RU"/>
        </w:rPr>
        <w:t xml:space="preserve"> мы также выявили обратную зависимость между уровнем потребления калия и риском развития АГ.</w:t>
      </w:r>
    </w:p>
    <w:p w14:paraId="3CAC926C" w14:textId="77777777" w:rsidR="00B85EA7" w:rsidRDefault="003A0110" w:rsidP="00983458">
      <w:pPr>
        <w:pStyle w:val="11"/>
        <w:shd w:val="clear" w:color="auto" w:fill="auto"/>
        <w:spacing w:before="120" w:line="240" w:lineRule="auto"/>
        <w:jc w:val="both"/>
      </w:pPr>
      <w:r>
        <w:rPr>
          <w:b/>
          <w:i/>
          <w:lang w:bidi="ru-RU"/>
        </w:rPr>
        <w:t>Пищевые волокна, цельные злаки</w:t>
      </w:r>
    </w:p>
    <w:p w14:paraId="437A1C71" w14:textId="77777777" w:rsidR="00B85EA7" w:rsidRDefault="003A0110" w:rsidP="00983458">
      <w:pPr>
        <w:pStyle w:val="11"/>
        <w:shd w:val="clear" w:color="auto" w:fill="auto"/>
        <w:spacing w:line="240" w:lineRule="auto"/>
        <w:jc w:val="both"/>
      </w:pPr>
      <w:r>
        <w:rPr>
          <w:lang w:bidi="ru-RU"/>
        </w:rPr>
        <w:t>Зависимость между высоким уровнем потребления пищевых волокон и снижением риска АГ была описана в наблюдательных исследованиях как у мужчин, так и у женщин, однако теряла статистическую значимость после множественных поправок с учетом искажающих факторов у женщин.</w:t>
      </w:r>
      <w:r>
        <w:rPr>
          <w:vertAlign w:val="superscript"/>
          <w:lang w:bidi="ru-RU"/>
        </w:rPr>
        <w:t>9,10</w:t>
      </w:r>
      <w:r>
        <w:rPr>
          <w:lang w:bidi="ru-RU"/>
        </w:rPr>
        <w:t xml:space="preserve"> Потенциальное профилактическое влияние пищевых волокон на уровень АД было связано с их способностью повышать чувствительность к инсулину</w:t>
      </w:r>
      <w:r>
        <w:rPr>
          <w:vertAlign w:val="superscript"/>
          <w:lang w:bidi="ru-RU"/>
        </w:rPr>
        <w:t>31</w:t>
      </w:r>
      <w:r>
        <w:rPr>
          <w:lang w:bidi="ru-RU"/>
        </w:rPr>
        <w:t xml:space="preserve"> и улучшать эндотелиальную функцию.</w:t>
      </w:r>
      <w:r>
        <w:rPr>
          <w:vertAlign w:val="superscript"/>
          <w:lang w:bidi="ru-RU"/>
        </w:rPr>
        <w:t>32</w:t>
      </w:r>
      <w:r>
        <w:rPr>
          <w:lang w:bidi="ru-RU"/>
        </w:rPr>
        <w:t xml:space="preserve"> Хотя наши результаты также подтверждают защитную роль пищевых волокон в поддержании нормального уровня АД, мы не можем определить, относится ли это конкретно к пищевым волокнам или к другим нутриентам (например, калию и магнию), потребление которых в высокой степени сопряжено с потреблением пищевых волокон. Фактически, зависимость теряла статистическую значимость при добавлении этих нутриентов в ту же самую модель. Также возможно синергетическое действие этих нутриентов, поскольку было показано, что пищевые волокна улучшают всасывание минералов, в частности, магния, в желудочно-кишечном тракте.</w:t>
      </w:r>
      <w:r>
        <w:rPr>
          <w:vertAlign w:val="superscript"/>
          <w:lang w:bidi="ru-RU"/>
        </w:rPr>
        <w:t>33,34</w:t>
      </w:r>
    </w:p>
    <w:p w14:paraId="3EA1E169" w14:textId="77777777" w:rsidR="00983458" w:rsidRDefault="00983458" w:rsidP="00983458">
      <w:pPr>
        <w:pStyle w:val="11"/>
        <w:shd w:val="clear" w:color="auto" w:fill="auto"/>
        <w:spacing w:line="240" w:lineRule="auto"/>
        <w:rPr>
          <w:b/>
          <w:bCs/>
          <w:i/>
          <w:iCs/>
        </w:rPr>
      </w:pPr>
    </w:p>
    <w:p w14:paraId="6351421F" w14:textId="77777777" w:rsidR="00B85EA7" w:rsidRDefault="003A0110" w:rsidP="00983458">
      <w:pPr>
        <w:pStyle w:val="11"/>
        <w:shd w:val="clear" w:color="auto" w:fill="auto"/>
        <w:spacing w:line="240" w:lineRule="auto"/>
      </w:pPr>
      <w:r>
        <w:rPr>
          <w:b/>
          <w:i/>
          <w:lang w:bidi="ru-RU"/>
        </w:rPr>
        <w:t>Магний и орехи</w:t>
      </w:r>
    </w:p>
    <w:p w14:paraId="3F629C51" w14:textId="77777777" w:rsidR="00B85EA7" w:rsidRDefault="003A0110" w:rsidP="00983458">
      <w:pPr>
        <w:pStyle w:val="11"/>
        <w:shd w:val="clear" w:color="auto" w:fill="auto"/>
        <w:spacing w:line="240" w:lineRule="auto"/>
      </w:pPr>
      <w:r>
        <w:rPr>
          <w:lang w:bidi="ru-RU"/>
        </w:rPr>
        <w:t>Самое выраженное снижение риска АГ наблюдалось при увеличении потребления магния, что согласовалось с результатами других наблюдательных</w:t>
      </w:r>
    </w:p>
    <w:p w14:paraId="4513AF56" w14:textId="77777777" w:rsidR="00983458" w:rsidRDefault="00983458" w:rsidP="00983458">
      <w:pPr>
        <w:pStyle w:val="11"/>
        <w:shd w:val="clear" w:color="auto" w:fill="auto"/>
        <w:spacing w:line="240" w:lineRule="auto"/>
      </w:pPr>
    </w:p>
    <w:p w14:paraId="1F3A3CE7" w14:textId="77777777" w:rsidR="00983458" w:rsidRDefault="00983458" w:rsidP="00983458">
      <w:pPr>
        <w:pStyle w:val="11"/>
        <w:shd w:val="clear" w:color="auto" w:fill="auto"/>
        <w:spacing w:line="240" w:lineRule="auto"/>
      </w:pPr>
    </w:p>
    <w:p w14:paraId="183F2869" w14:textId="11708B76" w:rsidR="00B85EA7" w:rsidRPr="00601CD2" w:rsidRDefault="003A0110" w:rsidP="00601CD2">
      <w:pPr>
        <w:pStyle w:val="a5"/>
        <w:shd w:val="clear" w:color="auto" w:fill="auto"/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601CD2">
        <w:rPr>
          <w:rFonts w:ascii="Times New Roman" w:eastAsia="Arial Narrow" w:hAnsi="Times New Roman" w:cs="Times New Roman"/>
          <w:b/>
          <w:sz w:val="16"/>
          <w:szCs w:val="16"/>
          <w:lang w:bidi="ru-RU"/>
        </w:rPr>
        <w:t>Таблица 1. Исходные характеристики участников (n=80 426) в соответствии со степенью приверженности DASH-диете (квартили оценок DASH)</w:t>
      </w:r>
    </w:p>
    <w:tbl>
      <w:tblPr>
        <w:tblOverlap w:val="never"/>
        <w:tblW w:w="5000" w:type="pct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2809"/>
        <w:gridCol w:w="1334"/>
        <w:gridCol w:w="1457"/>
        <w:gridCol w:w="1229"/>
        <w:gridCol w:w="1383"/>
        <w:gridCol w:w="1284"/>
        <w:gridCol w:w="1076"/>
      </w:tblGrid>
      <w:tr w:rsidR="00B85EA7" w:rsidRPr="00601CD2" w14:paraId="53DD7785" w14:textId="77777777" w:rsidTr="00601CD2">
        <w:trPr>
          <w:trHeight w:val="170"/>
          <w:tblHeader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C8C9CB"/>
            <w:vAlign w:val="center"/>
          </w:tcPr>
          <w:p w14:paraId="49FE0A5A" w14:textId="77777777" w:rsidR="00B85EA7" w:rsidRPr="00601CD2" w:rsidRDefault="003A0110" w:rsidP="00983458">
            <w:pPr>
              <w:pStyle w:val="a7"/>
              <w:shd w:val="clear" w:color="auto" w:fill="auto"/>
              <w:rPr>
                <w:rFonts w:ascii="Times New Roman" w:hAnsi="Times New Roman" w:cs="Times New Roman"/>
                <w:b/>
              </w:rPr>
            </w:pPr>
            <w:r w:rsidRPr="00601CD2">
              <w:rPr>
                <w:rFonts w:ascii="Times New Roman" w:eastAsia="Arial Narrow" w:hAnsi="Times New Roman" w:cs="Times New Roman"/>
                <w:b/>
                <w:lang w:bidi="ru-RU"/>
              </w:rPr>
              <w:t>Показатель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C8C9CB"/>
            <w:vAlign w:val="center"/>
          </w:tcPr>
          <w:p w14:paraId="31E0001A" w14:textId="77777777" w:rsidR="00B85EA7" w:rsidRPr="00601CD2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b/>
              </w:rPr>
            </w:pPr>
            <w:r w:rsidRPr="00601CD2">
              <w:rPr>
                <w:rFonts w:ascii="Times New Roman" w:eastAsia="Arial Narrow" w:hAnsi="Times New Roman" w:cs="Times New Roman"/>
                <w:b/>
                <w:lang w:bidi="ru-RU"/>
              </w:rPr>
              <w:t>Все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C8C9CB"/>
            <w:vAlign w:val="center"/>
          </w:tcPr>
          <w:p w14:paraId="7970C460" w14:textId="77777777" w:rsidR="00B85EA7" w:rsidRPr="00601CD2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b/>
              </w:rPr>
            </w:pPr>
            <w:r w:rsidRPr="00601CD2">
              <w:rPr>
                <w:rFonts w:ascii="Times New Roman" w:eastAsia="Arial Narrow" w:hAnsi="Times New Roman" w:cs="Times New Roman"/>
                <w:b/>
                <w:lang w:bidi="ru-RU"/>
              </w:rPr>
              <w:t>Q1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C8C9CB"/>
            <w:vAlign w:val="center"/>
          </w:tcPr>
          <w:p w14:paraId="762A9C65" w14:textId="77777777" w:rsidR="00B85EA7" w:rsidRPr="00601CD2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b/>
              </w:rPr>
            </w:pPr>
            <w:r w:rsidRPr="00601CD2">
              <w:rPr>
                <w:rFonts w:ascii="Times New Roman" w:eastAsia="Arial Narrow" w:hAnsi="Times New Roman" w:cs="Times New Roman"/>
                <w:b/>
                <w:lang w:bidi="ru-RU"/>
              </w:rPr>
              <w:t>Q2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C8C9CB"/>
            <w:vAlign w:val="center"/>
          </w:tcPr>
          <w:p w14:paraId="5BBEC2E7" w14:textId="77777777" w:rsidR="00B85EA7" w:rsidRPr="00601CD2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b/>
              </w:rPr>
            </w:pPr>
            <w:r w:rsidRPr="00601CD2">
              <w:rPr>
                <w:rFonts w:ascii="Times New Roman" w:eastAsia="Arial Narrow" w:hAnsi="Times New Roman" w:cs="Times New Roman"/>
                <w:b/>
                <w:lang w:bidi="ru-RU"/>
              </w:rPr>
              <w:t>Q3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C8C9CB"/>
            <w:vAlign w:val="center"/>
          </w:tcPr>
          <w:p w14:paraId="40480DA1" w14:textId="77777777" w:rsidR="00B85EA7" w:rsidRPr="00601CD2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b/>
              </w:rPr>
            </w:pPr>
            <w:r w:rsidRPr="00601CD2">
              <w:rPr>
                <w:rFonts w:ascii="Times New Roman" w:eastAsia="Arial Narrow" w:hAnsi="Times New Roman" w:cs="Times New Roman"/>
                <w:b/>
                <w:lang w:bidi="ru-RU"/>
              </w:rPr>
              <w:t>Q4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9CB"/>
            <w:vAlign w:val="center"/>
          </w:tcPr>
          <w:p w14:paraId="273FC10B" w14:textId="77777777" w:rsidR="00B85EA7" w:rsidRPr="00601CD2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b/>
              </w:rPr>
            </w:pPr>
            <w:r w:rsidRPr="00601CD2">
              <w:rPr>
                <w:rFonts w:ascii="Times New Roman" w:eastAsia="Arial Narrow" w:hAnsi="Times New Roman" w:cs="Times New Roman"/>
                <w:b/>
                <w:i/>
                <w:lang w:bidi="ru-RU"/>
              </w:rPr>
              <w:t>P-</w:t>
            </w:r>
            <w:r w:rsidRPr="00601CD2">
              <w:rPr>
                <w:rFonts w:ascii="Times New Roman" w:eastAsia="Arial Narrow" w:hAnsi="Times New Roman" w:cs="Times New Roman"/>
                <w:b/>
                <w:lang w:bidi="ru-RU"/>
              </w:rPr>
              <w:t>значения для тенденции</w:t>
            </w:r>
          </w:p>
        </w:tc>
      </w:tr>
      <w:tr w:rsidR="00B85EA7" w:rsidRPr="00601CD2" w14:paraId="7507C435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F0FD1" w14:textId="77777777" w:rsidR="00B85EA7" w:rsidRPr="00601CD2" w:rsidRDefault="003A0110" w:rsidP="00983458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Оценка DASH-диеты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EB158" w14:textId="77777777" w:rsidR="00B85EA7" w:rsidRPr="00601CD2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23,9 ± 4,9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676E0" w14:textId="77777777" w:rsidR="00B85EA7" w:rsidRPr="00601CD2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17,6 ± 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B5D97" w14:textId="77777777" w:rsidR="00B85EA7" w:rsidRPr="00601CD2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22,1 ± 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2718D" w14:textId="77777777" w:rsidR="00B85EA7" w:rsidRPr="00601CD2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25,4 ± 1,1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B0643" w14:textId="77777777" w:rsidR="00B85EA7" w:rsidRPr="00601CD2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30,3 ± 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C2297" w14:textId="77777777" w:rsidR="00B85EA7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01CD2">
              <w:rPr>
                <w:rFonts w:ascii="Times New Roman" w:eastAsia="Arial Narrow" w:hAnsi="Times New Roman" w:cs="Times New Roman"/>
                <w:sz w:val="13"/>
                <w:szCs w:val="13"/>
                <w:lang w:bidi="ru-RU"/>
              </w:rPr>
              <w:t>…</w:t>
            </w:r>
          </w:p>
        </w:tc>
      </w:tr>
      <w:tr w:rsidR="00983458" w:rsidRPr="00601CD2" w14:paraId="29A3BD28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F1ECA" w14:textId="77777777" w:rsidR="00983458" w:rsidRPr="00601CD2" w:rsidRDefault="00983458" w:rsidP="00983458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n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CF6D5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80 426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64636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19 967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0509F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17 489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1B6C9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23 647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DFA64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19 323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B78BD" w14:textId="77777777" w:rsidR="00983458" w:rsidRPr="00601CD2" w:rsidRDefault="00983458" w:rsidP="00354BCC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01CD2">
              <w:rPr>
                <w:rFonts w:ascii="Times New Roman" w:eastAsia="Arial Narrow" w:hAnsi="Times New Roman" w:cs="Times New Roman"/>
                <w:sz w:val="13"/>
                <w:szCs w:val="13"/>
                <w:lang w:bidi="ru-RU"/>
              </w:rPr>
              <w:t>…</w:t>
            </w:r>
          </w:p>
        </w:tc>
      </w:tr>
      <w:tr w:rsidR="00983458" w:rsidRPr="00601CD2" w14:paraId="48C560BD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9C80D9" w14:textId="77777777" w:rsidR="00983458" w:rsidRPr="00601CD2" w:rsidRDefault="00983458" w:rsidP="00983458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% мужчин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7CC17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20,1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D5E3B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4C909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142AD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19,5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7A99C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29971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&lt; 0,0001</w:t>
            </w:r>
          </w:p>
        </w:tc>
      </w:tr>
      <w:tr w:rsidR="00983458" w:rsidRPr="00601CD2" w14:paraId="17714D23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D0096" w14:textId="77777777" w:rsidR="00983458" w:rsidRPr="00601CD2" w:rsidRDefault="00983458" w:rsidP="00983458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Возраст, лет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C50BD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41,9 ± 14,0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218C3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36 ± 12,5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CA9DB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41 ± 13,6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D3F88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43,9 ± 13,9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AF961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46,4 ± 13,9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DE830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&lt; 0,0001</w:t>
            </w:r>
          </w:p>
        </w:tc>
      </w:tr>
      <w:tr w:rsidR="00983458" w:rsidRPr="00601CD2" w14:paraId="402E1D74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8E711" w14:textId="77777777" w:rsidR="00983458" w:rsidRPr="00601CD2" w:rsidRDefault="00983458" w:rsidP="00983458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ИМТ, кг/м</w:t>
            </w:r>
            <w:r w:rsidRPr="00601CD2">
              <w:rPr>
                <w:rFonts w:ascii="Times New Roman" w:eastAsia="Arial Narrow" w:hAnsi="Times New Roman" w:cs="Times New Roman"/>
                <w:vertAlign w:val="superscript"/>
                <w:lang w:bidi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56F97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23,3 ± 4,1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6A36F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23,8 ± 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C046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23,6 ± 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52D4D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23,3 ± 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79DCA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22,7 ± 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D3EC7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&lt; 0,0001</w:t>
            </w:r>
          </w:p>
        </w:tc>
      </w:tr>
      <w:tr w:rsidR="00983458" w:rsidRPr="00601CD2" w14:paraId="7615E202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CB7B8" w14:textId="77777777" w:rsidR="00983458" w:rsidRPr="00601CD2" w:rsidRDefault="00983458" w:rsidP="00983458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Употребление алкоголя, г/сут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0D9C0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7,5 ± 10,7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E4E4E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8,3 ± 12,5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EB89D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7,8 ± 10,9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D4B4C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7,5 ± 10,4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E7F4B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6,3 ± 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65489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&lt; 0,0001</w:t>
            </w:r>
          </w:p>
        </w:tc>
      </w:tr>
      <w:tr w:rsidR="00983458" w:rsidRPr="00601CD2" w14:paraId="4786358C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C698D" w14:textId="77777777" w:rsidR="00983458" w:rsidRPr="00601CD2" w:rsidRDefault="00983458" w:rsidP="00983458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Статус курения, %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A25C1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74DA8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AF921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42B52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EDBCF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7340B6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&lt; 0,0001</w:t>
            </w:r>
          </w:p>
        </w:tc>
      </w:tr>
      <w:tr w:rsidR="00983458" w:rsidRPr="00601CD2" w14:paraId="672F0A37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114E1" w14:textId="77777777" w:rsidR="00983458" w:rsidRPr="00601CD2" w:rsidRDefault="00983458" w:rsidP="00983458">
            <w:pPr>
              <w:pStyle w:val="a7"/>
              <w:shd w:val="clear" w:color="auto" w:fill="auto"/>
              <w:ind w:left="119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Никогда не курили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AA71F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51,4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A309E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48,7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824DE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51,5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B4213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51,7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29C30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53,6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E8346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983458" w:rsidRPr="00601CD2" w14:paraId="1BF0A87D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7CE81" w14:textId="77777777" w:rsidR="00983458" w:rsidRPr="00601CD2" w:rsidRDefault="00983458" w:rsidP="00983458">
            <w:pPr>
              <w:pStyle w:val="a7"/>
              <w:shd w:val="clear" w:color="auto" w:fill="auto"/>
              <w:ind w:left="119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Курили ранее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9DB44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31,8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DA694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25,8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C64AA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30,9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EB2FC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33,9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55698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36,1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7F862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983458" w:rsidRPr="00601CD2" w14:paraId="18FBE8CD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C7190" w14:textId="77777777" w:rsidR="00983458" w:rsidRPr="00601CD2" w:rsidRDefault="00983458" w:rsidP="00983458">
            <w:pPr>
              <w:pStyle w:val="a7"/>
              <w:shd w:val="clear" w:color="auto" w:fill="auto"/>
              <w:ind w:left="119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Курят сейчас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D9D52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16,8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91DF0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E8782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161DD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14,4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43ABF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E7499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983458" w:rsidRPr="00601CD2" w14:paraId="4AF5886C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EC470" w14:textId="77777777" w:rsidR="00983458" w:rsidRPr="00601CD2" w:rsidRDefault="00983458" w:rsidP="00983458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Физическая активность, %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2A680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A3D9D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A83F5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51244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A8063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C2CF4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&lt; 0,0001</w:t>
            </w:r>
          </w:p>
        </w:tc>
      </w:tr>
      <w:tr w:rsidR="00983458" w:rsidRPr="00601CD2" w14:paraId="43036203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F73C5" w14:textId="77777777" w:rsidR="00983458" w:rsidRPr="00601CD2" w:rsidRDefault="00983458" w:rsidP="00983458">
            <w:pPr>
              <w:pStyle w:val="a7"/>
              <w:shd w:val="clear" w:color="auto" w:fill="auto"/>
              <w:ind w:left="119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Низкая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932EB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24,2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33FDC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31,3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59045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C8D7D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22,5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D0039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E88CF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983458" w:rsidRPr="00601CD2" w14:paraId="5E043BAB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3EDD2" w14:textId="77777777" w:rsidR="00983458" w:rsidRPr="00601CD2" w:rsidRDefault="00983458" w:rsidP="00983458">
            <w:pPr>
              <w:pStyle w:val="a7"/>
              <w:shd w:val="clear" w:color="auto" w:fill="auto"/>
              <w:ind w:left="119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Средняя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77E3D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43,3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2A1D5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41,5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740A5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43,5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7D2BB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44,1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C3324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44,1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2B270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983458" w:rsidRPr="00601CD2" w14:paraId="3999D4D1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1E5D0" w14:textId="77777777" w:rsidR="00983458" w:rsidRPr="00601CD2" w:rsidRDefault="00983458" w:rsidP="00983458">
            <w:pPr>
              <w:pStyle w:val="a7"/>
              <w:shd w:val="clear" w:color="auto" w:fill="auto"/>
              <w:ind w:left="119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Высокая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A3C79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32,5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EB49E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3CFE3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30,6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B2409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33,4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524EAE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38,5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121C8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983458" w:rsidRPr="00601CD2" w14:paraId="02B81A25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862F17" w14:textId="77777777" w:rsidR="00983458" w:rsidRPr="00601CD2" w:rsidRDefault="00983458" w:rsidP="00983458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Уровень образования, %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C96509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608BF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A789A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19777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4CA33F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1F7AD4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&lt; 0,0001</w:t>
            </w:r>
          </w:p>
        </w:tc>
      </w:tr>
      <w:tr w:rsidR="00983458" w:rsidRPr="00601CD2" w14:paraId="392F79DD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FAC1F" w14:textId="77777777" w:rsidR="00983458" w:rsidRPr="00601CD2" w:rsidRDefault="00983458" w:rsidP="00983458">
            <w:pPr>
              <w:pStyle w:val="a7"/>
              <w:shd w:val="clear" w:color="auto" w:fill="auto"/>
              <w:ind w:left="119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Начальная школа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B0153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E9276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59362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3DA43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91700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452F6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983458" w:rsidRPr="00601CD2" w14:paraId="4533097A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2EC99" w14:textId="77777777" w:rsidR="00983458" w:rsidRPr="00601CD2" w:rsidRDefault="00983458" w:rsidP="00983458">
            <w:pPr>
              <w:pStyle w:val="a7"/>
              <w:shd w:val="clear" w:color="auto" w:fill="auto"/>
              <w:ind w:left="119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Общеобразовательная школа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B9735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31,2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475D7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36,7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98BAE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32,0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04C22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29,6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5777D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5C6A9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983458" w:rsidRPr="00601CD2" w14:paraId="4004C726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F5D1E" w14:textId="77777777" w:rsidR="00983458" w:rsidRPr="00601CD2" w:rsidRDefault="00983458" w:rsidP="00983458">
            <w:pPr>
              <w:pStyle w:val="a7"/>
              <w:shd w:val="clear" w:color="auto" w:fill="auto"/>
              <w:ind w:left="119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Университет или эквивалент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432E5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66,6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163B7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61,1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B4C3B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65,7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84ABA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68,2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78C7F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71,1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5D68E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983458" w:rsidRPr="00601CD2" w14:paraId="5B3DB9AE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8D42D" w14:textId="77777777" w:rsidR="00983458" w:rsidRPr="00601CD2" w:rsidRDefault="00983458" w:rsidP="00983458">
            <w:pPr>
              <w:pStyle w:val="a7"/>
              <w:shd w:val="clear" w:color="auto" w:fill="auto"/>
              <w:ind w:left="119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Общая калорийность рациона, ккал/сут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06DE1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43F08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1906 ± 501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2FE21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1834 ± 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C2B4E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1817 ± 466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617B8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1840 ± 458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8B327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&lt; 0,0001</w:t>
            </w:r>
          </w:p>
        </w:tc>
      </w:tr>
      <w:tr w:rsidR="00983458" w:rsidRPr="00601CD2" w14:paraId="579AC290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9323B" w14:textId="77777777" w:rsidR="00983458" w:rsidRPr="00601CD2" w:rsidRDefault="00983458" w:rsidP="00983458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Питательные вещества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90275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403A78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FB9BB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54EDE2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6E4B9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16ACB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983458" w:rsidRPr="00601CD2" w14:paraId="39E7FF25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6FFD4" w14:textId="77777777" w:rsidR="00983458" w:rsidRPr="00601CD2" w:rsidRDefault="00983458" w:rsidP="00983458">
            <w:pPr>
              <w:pStyle w:val="a7"/>
              <w:shd w:val="clear" w:color="auto" w:fill="auto"/>
              <w:ind w:left="119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Белки, % КР*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148F9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17,3 ± 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953F2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17,2 ± 4,4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63C6F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17,4 ±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96023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17,5 ± 3,9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A1B9E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17 ± 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274CE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0,009</w:t>
            </w:r>
          </w:p>
        </w:tc>
      </w:tr>
      <w:tr w:rsidR="00983458" w:rsidRPr="00601CD2" w14:paraId="38301D26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3EF1C" w14:textId="77777777" w:rsidR="00983458" w:rsidRPr="00601CD2" w:rsidRDefault="00983458" w:rsidP="00983458">
            <w:pPr>
              <w:pStyle w:val="a7"/>
              <w:shd w:val="clear" w:color="auto" w:fill="auto"/>
              <w:ind w:left="119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Жиры, % КР*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8AF49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39,3 ± 6,7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93A24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40,8 ± 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D860E1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39,6 ± 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95D7F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38,7 ± 6,6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4AF19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38,2 ± 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E2362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&lt; 0,0001</w:t>
            </w:r>
          </w:p>
        </w:tc>
      </w:tr>
      <w:tr w:rsidR="00983458" w:rsidRPr="00601CD2" w14:paraId="480E0049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B1DA3" w14:textId="77777777" w:rsidR="00983458" w:rsidRPr="00601CD2" w:rsidRDefault="00983458" w:rsidP="00983458">
            <w:pPr>
              <w:pStyle w:val="a7"/>
              <w:shd w:val="clear" w:color="auto" w:fill="auto"/>
              <w:ind w:left="119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Общие углеводы, % КР*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CC017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43,1 ± 7,1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2364D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41,7 ± 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A233C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42,7 ± 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660A2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43,5 ± 6,9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5E44B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44,4 ± 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3E8FE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&lt; 0,0001</w:t>
            </w:r>
          </w:p>
        </w:tc>
      </w:tr>
      <w:tr w:rsidR="00983458" w:rsidRPr="00601CD2" w14:paraId="7C3390B9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DCA36" w14:textId="77777777" w:rsidR="00983458" w:rsidRPr="00601CD2" w:rsidRDefault="00983458" w:rsidP="00983458">
            <w:pPr>
              <w:pStyle w:val="a7"/>
              <w:shd w:val="clear" w:color="auto" w:fill="auto"/>
              <w:ind w:left="119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Пищевые волокна, г/сут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3545A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19,6 ± 7,5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7FF9F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14,8 ± 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66B6D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17,4 ± 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40765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20,1 ± 6,2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C7C85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25,8 ± 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1B117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&lt; 0,0001</w:t>
            </w:r>
          </w:p>
        </w:tc>
      </w:tr>
      <w:tr w:rsidR="00983458" w:rsidRPr="00601CD2" w14:paraId="1E359DDF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41373" w14:textId="77777777" w:rsidR="00983458" w:rsidRPr="00601CD2" w:rsidRDefault="00983458" w:rsidP="00983458">
            <w:pPr>
              <w:pStyle w:val="a7"/>
              <w:shd w:val="clear" w:color="auto" w:fill="auto"/>
              <w:ind w:left="119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Натрий, мг/сут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B0191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2681 ± 920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7C289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2907 ± 958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ED7B7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2737 ± 917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64812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2633,4 ± 891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7A40B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2454 ± 857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D1B1B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&lt; 0,0001</w:t>
            </w:r>
          </w:p>
        </w:tc>
      </w:tr>
      <w:tr w:rsidR="00983458" w:rsidRPr="00601CD2" w14:paraId="142F6211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63D4C" w14:textId="77777777" w:rsidR="00983458" w:rsidRPr="00601CD2" w:rsidRDefault="00983458" w:rsidP="00983458">
            <w:pPr>
              <w:pStyle w:val="a7"/>
              <w:shd w:val="clear" w:color="auto" w:fill="auto"/>
              <w:ind w:left="119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Калий, мг/сут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A3273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2968 ± 837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E3534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2623 ± 726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BD40B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2802 ± 757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2A721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3019 ± 771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25DA7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3409 ± 884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FA024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&lt; 0,0001</w:t>
            </w:r>
          </w:p>
        </w:tc>
      </w:tr>
      <w:tr w:rsidR="00983458" w:rsidRPr="00601CD2" w14:paraId="5442B4A2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1E99C" w14:textId="77777777" w:rsidR="00983458" w:rsidRPr="00601CD2" w:rsidRDefault="00983458" w:rsidP="00983458">
            <w:pPr>
              <w:pStyle w:val="a7"/>
              <w:shd w:val="clear" w:color="auto" w:fill="auto"/>
              <w:ind w:left="119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Магний, мг/сут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BF1CC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335 ± 116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7D6C9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285 ± 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78EED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308 ± 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2CC86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338 ± 105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D13E2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407,9 ± 131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0B1D3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&lt; 0,0001</w:t>
            </w:r>
          </w:p>
        </w:tc>
      </w:tr>
      <w:tr w:rsidR="00983458" w:rsidRPr="00601CD2" w14:paraId="4A71B060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8818C" w14:textId="77777777" w:rsidR="00983458" w:rsidRPr="00601CD2" w:rsidRDefault="00983458" w:rsidP="00983458">
            <w:pPr>
              <w:pStyle w:val="a7"/>
              <w:shd w:val="clear" w:color="auto" w:fill="auto"/>
              <w:ind w:left="119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lastRenderedPageBreak/>
              <w:t>Фосфор, мг/сут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E9168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1264 ± 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D0970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1201 ± 345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FF28B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1221 ± 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884DA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1264 ± 344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D8E89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1366 ± 384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21AFA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&lt; 0,0001</w:t>
            </w:r>
          </w:p>
        </w:tc>
      </w:tr>
      <w:tr w:rsidR="00983458" w:rsidRPr="00601CD2" w14:paraId="270AC20B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83EA0" w14:textId="77777777" w:rsidR="00983458" w:rsidRPr="00601CD2" w:rsidRDefault="00983458" w:rsidP="00983458">
            <w:pPr>
              <w:pStyle w:val="a7"/>
              <w:shd w:val="clear" w:color="auto" w:fill="auto"/>
              <w:ind w:left="119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Кальций, мг/сут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73B3F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926 ± 316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89F6D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839 ± 310,3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8F3A2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898 ± 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7824B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945 ± 306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E350F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1015 ± 317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67B08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&lt; 0,0001</w:t>
            </w:r>
          </w:p>
        </w:tc>
      </w:tr>
      <w:tr w:rsidR="00983458" w:rsidRPr="00601CD2" w14:paraId="3A26137D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2D545" w14:textId="77777777" w:rsidR="00983458" w:rsidRPr="00601CD2" w:rsidRDefault="00983458" w:rsidP="00983458">
            <w:pPr>
              <w:pStyle w:val="a7"/>
              <w:shd w:val="clear" w:color="auto" w:fill="auto"/>
              <w:ind w:left="119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Витамин D, мг/сут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C9786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2,9 ± 2,4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DD941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2,5 ± 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469D4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2,6 ± 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CD457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2,7 ± 2,4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ADDC8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2,9 ± 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B02C4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&lt; 0,0001</w:t>
            </w:r>
          </w:p>
        </w:tc>
      </w:tr>
      <w:tr w:rsidR="00983458" w:rsidRPr="00601CD2" w14:paraId="115FDF19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666AB" w14:textId="77777777" w:rsidR="00983458" w:rsidRPr="00601CD2" w:rsidRDefault="00983458" w:rsidP="00983458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Продукты питания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D9A2C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F03A9E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056E75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6B34AE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0B733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11503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&lt; 0,0001</w:t>
            </w:r>
          </w:p>
        </w:tc>
      </w:tr>
      <w:tr w:rsidR="00983458" w:rsidRPr="00601CD2" w14:paraId="7E047B21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E6EBE" w14:textId="77777777" w:rsidR="00983458" w:rsidRPr="00601CD2" w:rsidRDefault="00983458" w:rsidP="00983458">
            <w:pPr>
              <w:pStyle w:val="a7"/>
              <w:shd w:val="clear" w:color="auto" w:fill="auto"/>
              <w:ind w:left="119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Фрукты и овощи, г/сут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B2C64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467 ± 243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12C91A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291 ± 161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9BCF1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406 ± 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242DE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506 ± 203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C05E7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658 ± 255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B6527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983458" w:rsidRPr="00601CD2" w14:paraId="30E1C396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4ABC2" w14:textId="77777777" w:rsidR="00983458" w:rsidRPr="00601CD2" w:rsidRDefault="00983458" w:rsidP="00983458">
            <w:pPr>
              <w:pStyle w:val="a7"/>
              <w:shd w:val="clear" w:color="auto" w:fill="auto"/>
              <w:ind w:left="119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Крахмал, г/сут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6DF43D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244 ± 109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3F9BEF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241 ± 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DD626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239 ± 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D3DBC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241 ± 107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6052D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256 ± 118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16BCF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983458" w:rsidRPr="00601CD2" w14:paraId="76B025C0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90DBC" w14:textId="77777777" w:rsidR="00983458" w:rsidRPr="00601CD2" w:rsidRDefault="00983458" w:rsidP="00983458">
            <w:pPr>
              <w:pStyle w:val="a7"/>
              <w:shd w:val="clear" w:color="auto" w:fill="auto"/>
              <w:ind w:left="119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Цельные злаки, г/сут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0C0A3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34,6 ± 49,6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AF0CD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10,5 ± 23,5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4BC2A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20,9 ± 34,9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39358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36,5 ± 46,4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842A7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69,5 ± 62,7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1D689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983458" w:rsidRPr="00601CD2" w14:paraId="5F96C322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52ABD" w14:textId="77777777" w:rsidR="00983458" w:rsidRPr="00601CD2" w:rsidRDefault="00983458" w:rsidP="00983458">
            <w:pPr>
              <w:pStyle w:val="a7"/>
              <w:shd w:val="clear" w:color="auto" w:fill="auto"/>
              <w:ind w:left="119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Бобовые, г/сут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57566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12,4 ± 27,6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56A46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6 ± 17,1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ADD50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9,2 ± 22,1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94241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12,4 ± 26,7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FA743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21,8 ± 37,6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05B2D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983458" w:rsidRPr="00601CD2" w14:paraId="1E861393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8DDDF" w14:textId="77777777" w:rsidR="00983458" w:rsidRPr="00601CD2" w:rsidRDefault="00983458" w:rsidP="00983458">
            <w:pPr>
              <w:pStyle w:val="a7"/>
              <w:shd w:val="clear" w:color="auto" w:fill="auto"/>
              <w:ind w:left="119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Обезжиренные молочные продукты, г/сут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48AC7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191 ± 152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7CDB2B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165 ± 141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F0E998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189 ± 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E586A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201 ± 153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2BF70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207 ± 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6F8DD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983458" w:rsidRPr="00601CD2" w14:paraId="19C73341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9A75A" w14:textId="77777777" w:rsidR="00983458" w:rsidRPr="00601CD2" w:rsidRDefault="00983458" w:rsidP="00983458">
            <w:pPr>
              <w:pStyle w:val="a7"/>
              <w:shd w:val="clear" w:color="auto" w:fill="auto"/>
              <w:ind w:left="119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Орехи, г/сут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5DCF8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5,0 ± 12,5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7AF58E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1,3 ± 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B0BCC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2,6 ± 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06854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4,5 ± 10,7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F227B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11,6 ± 19,3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A727E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983458" w:rsidRPr="00601CD2" w14:paraId="14A6435F" w14:textId="77777777" w:rsidTr="00601CD2">
        <w:trPr>
          <w:trHeight w:val="1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05F22C" w14:textId="77777777" w:rsidR="00983458" w:rsidRPr="00601CD2" w:rsidRDefault="00983458" w:rsidP="00983458">
            <w:pPr>
              <w:pStyle w:val="a7"/>
              <w:shd w:val="clear" w:color="auto" w:fill="auto"/>
              <w:ind w:left="119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Газированные напитки, мл/сут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28463F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48,8 ± 111,9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1BA492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120,5 ± 171,2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854C08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43,2 ± 92,4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C2A453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23,6 ± 63,7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26E0B1" w14:textId="77777777" w:rsidR="00983458" w:rsidRPr="00601CD2" w:rsidRDefault="00983458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01CD2">
              <w:rPr>
                <w:rFonts w:ascii="Times New Roman" w:eastAsia="Arial Narrow" w:hAnsi="Times New Roman" w:cs="Times New Roman"/>
                <w:lang w:bidi="ru-RU"/>
              </w:rPr>
              <w:t>10,5 ± 39,2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6A64A" w14:textId="77777777" w:rsidR="00983458" w:rsidRPr="00601CD2" w:rsidRDefault="00983458" w:rsidP="00983458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</w:tbl>
    <w:p w14:paraId="497348DC" w14:textId="77777777" w:rsidR="00983458" w:rsidRPr="00947BEA" w:rsidRDefault="003A0110" w:rsidP="00947BEA">
      <w:pPr>
        <w:pStyle w:val="11"/>
        <w:shd w:val="clear" w:color="auto" w:fill="auto"/>
        <w:spacing w:before="120" w:line="240" w:lineRule="auto"/>
        <w:rPr>
          <w:bCs/>
          <w:sz w:val="16"/>
          <w:szCs w:val="16"/>
        </w:rPr>
      </w:pPr>
      <w:r w:rsidRPr="00947BEA">
        <w:rPr>
          <w:rFonts w:eastAsia="Arial Narrow"/>
          <w:bCs/>
          <w:sz w:val="16"/>
          <w:szCs w:val="16"/>
          <w:lang w:bidi="ru-RU"/>
        </w:rPr>
        <w:t>ИМТ — индекс массы тела; DASH — диета при артериальной гипертензии; КР — калорийность рациона; Q — квартиль.</w:t>
      </w:r>
    </w:p>
    <w:p w14:paraId="66BF0659" w14:textId="77777777" w:rsidR="00983458" w:rsidRPr="00947BEA" w:rsidRDefault="003A0110" w:rsidP="00947BEA">
      <w:pPr>
        <w:pStyle w:val="11"/>
        <w:shd w:val="clear" w:color="auto" w:fill="auto"/>
        <w:rPr>
          <w:bCs/>
          <w:sz w:val="16"/>
          <w:szCs w:val="16"/>
        </w:rPr>
      </w:pPr>
      <w:r w:rsidRPr="00947BEA">
        <w:rPr>
          <w:rFonts w:eastAsia="Arial Narrow"/>
          <w:bCs/>
          <w:sz w:val="16"/>
          <w:szCs w:val="16"/>
          <w:lang w:bidi="ru-RU"/>
        </w:rPr>
        <w:t xml:space="preserve"> *Общая калорийность рациона без учета алкоголя. </w:t>
      </w:r>
    </w:p>
    <w:p w14:paraId="496369C9" w14:textId="77777777" w:rsidR="00983458" w:rsidRDefault="00983458" w:rsidP="00983458">
      <w:pPr>
        <w:pStyle w:val="11"/>
        <w:shd w:val="clear" w:color="auto" w:fill="auto"/>
        <w:jc w:val="both"/>
      </w:pPr>
    </w:p>
    <w:p w14:paraId="05DE1B9D" w14:textId="77777777" w:rsidR="00983458" w:rsidRDefault="003A0110" w:rsidP="00983458">
      <w:pPr>
        <w:pStyle w:val="11"/>
        <w:shd w:val="clear" w:color="auto" w:fill="auto"/>
        <w:jc w:val="both"/>
      </w:pPr>
      <w:r>
        <w:rPr>
          <w:lang w:bidi="ru-RU"/>
        </w:rPr>
        <w:t>исследований,</w:t>
      </w:r>
      <w:r>
        <w:rPr>
          <w:vertAlign w:val="superscript"/>
          <w:lang w:bidi="ru-RU"/>
        </w:rPr>
        <w:t>35,36</w:t>
      </w:r>
      <w:r>
        <w:rPr>
          <w:lang w:bidi="ru-RU"/>
        </w:rPr>
        <w:t xml:space="preserve"> и орехов. Последняя зависимость не изменялась даже после дополнительных поправок с учетом уровня потребления натрия (таблица S1 в </w:t>
      </w:r>
      <w:r>
        <w:rPr>
          <w:color w:val="3A53A4"/>
          <w:lang w:bidi="ru-RU"/>
        </w:rPr>
        <w:t>сопроводительных материалах онлайн</w:t>
      </w:r>
      <w:r>
        <w:rPr>
          <w:lang w:bidi="ru-RU"/>
        </w:rPr>
        <w:t>). Этот благоприятный эффект ранее подчеркивался во вспомогательном анализе исследования PREDIMED («Первичная профилактика сердечно-сосудистых заболеваний с помощью средиземноморской диеты»), в котором изучалось влияние дополнительного потребления орехов на уровень АД.</w:t>
      </w:r>
      <w:r>
        <w:rPr>
          <w:vertAlign w:val="superscript"/>
          <w:lang w:bidi="ru-RU"/>
        </w:rPr>
        <w:t>37</w:t>
      </w:r>
      <w:r>
        <w:rPr>
          <w:lang w:bidi="ru-RU"/>
        </w:rPr>
        <w:t xml:space="preserve"> Это влияние может быть обусловлено магнием и полиненасыщенными жирными кислотами, содержащимися в орехах. Наконец, уровень потребления орехов в нашей выборке был низким, что, вероятно, отражает, потребление в общей популяции. Следует уделять больше внимания этому аспекту в пропаганде здорового питания. </w:t>
      </w:r>
    </w:p>
    <w:p w14:paraId="34D61679" w14:textId="77777777" w:rsidR="00983458" w:rsidRDefault="00983458" w:rsidP="00983458">
      <w:pPr>
        <w:pStyle w:val="11"/>
        <w:shd w:val="clear" w:color="auto" w:fill="auto"/>
        <w:jc w:val="both"/>
      </w:pPr>
    </w:p>
    <w:p w14:paraId="142901E4" w14:textId="6FCD0C66" w:rsidR="00983458" w:rsidRDefault="003A0110" w:rsidP="00983458">
      <w:pPr>
        <w:pStyle w:val="11"/>
        <w:shd w:val="clear" w:color="auto" w:fill="auto"/>
        <w:jc w:val="both"/>
        <w:rPr>
          <w:sz w:val="2"/>
          <w:szCs w:val="2"/>
        </w:rPr>
      </w:pPr>
      <w:r>
        <w:rPr>
          <w:b/>
          <w:i/>
          <w:lang w:bidi="ru-RU"/>
        </w:rPr>
        <w:t>Белки</w:t>
      </w:r>
      <w:r>
        <w:rPr>
          <w:lang w:bidi="ru-RU"/>
        </w:rPr>
        <w:t xml:space="preserve"> В метаанализе 40 рандомизированных контролируемых исследований установлено, что потребление белков с пищей оказывает небольшое, но значимое благоприятное влияние на уровень АД (систолическое АД: -0,21; 95 % доверительный интервал от -0,32 до -0,09; диастолическое АД: -0,18; 95 % доверительный интервал от -0,29 до -0,06).</w:t>
      </w:r>
      <w:r>
        <w:rPr>
          <w:vertAlign w:val="superscript"/>
          <w:lang w:bidi="ru-RU"/>
        </w:rPr>
        <w:t>38</w:t>
      </w:r>
    </w:p>
    <w:p w14:paraId="043A4AD1" w14:textId="77777777" w:rsidR="00B85EA7" w:rsidRPr="00947BEA" w:rsidRDefault="003A0110" w:rsidP="00947BEA">
      <w:pPr>
        <w:pStyle w:val="a5"/>
        <w:shd w:val="clear" w:color="auto" w:fill="auto"/>
        <w:spacing w:before="240" w:after="60" w:line="240" w:lineRule="auto"/>
        <w:ind w:left="1701"/>
        <w:rPr>
          <w:rFonts w:ascii="Times New Roman" w:hAnsi="Times New Roman" w:cs="Times New Roman"/>
          <w:sz w:val="16"/>
          <w:szCs w:val="16"/>
        </w:rPr>
      </w:pPr>
      <w:r w:rsidRPr="00947BEA">
        <w:rPr>
          <w:rFonts w:ascii="Times New Roman" w:eastAsia="Arial Narrow" w:hAnsi="Times New Roman" w:cs="Times New Roman"/>
          <w:b/>
          <w:sz w:val="16"/>
          <w:szCs w:val="16"/>
          <w:lang w:bidi="ru-RU"/>
        </w:rPr>
        <w:t>Таблица 2. ОР развития АГ по квартилям уровня потребления различных нутриентов</w:t>
      </w:r>
    </w:p>
    <w:tbl>
      <w:tblPr>
        <w:tblOverlap w:val="never"/>
        <w:tblW w:w="5000" w:type="pct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855"/>
        <w:gridCol w:w="2339"/>
        <w:gridCol w:w="1932"/>
        <w:gridCol w:w="1229"/>
        <w:gridCol w:w="1932"/>
        <w:gridCol w:w="1285"/>
      </w:tblGrid>
      <w:tr w:rsidR="00B85EA7" w:rsidRPr="00947BEA" w14:paraId="01B0EFE4" w14:textId="77777777" w:rsidTr="00947BEA">
        <w:trPr>
          <w:trHeight w:val="283"/>
          <w:tblHeader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8C9CB"/>
            <w:vAlign w:val="bottom"/>
          </w:tcPr>
          <w:p w14:paraId="4B54F63D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b/>
                <w:sz w:val="14"/>
                <w:szCs w:val="14"/>
                <w:lang w:bidi="ru-RU"/>
              </w:rPr>
              <w:t>Питательные вещества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C8C9CB"/>
            <w:vAlign w:val="bottom"/>
          </w:tcPr>
          <w:p w14:paraId="1577527C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it-IT"/>
              </w:rPr>
            </w:pPr>
            <w:r w:rsidRPr="00947BEA">
              <w:rPr>
                <w:rFonts w:ascii="Times New Roman" w:eastAsia="Arial Narrow" w:hAnsi="Times New Roman" w:cs="Times New Roman"/>
                <w:b/>
                <w:sz w:val="14"/>
                <w:szCs w:val="14"/>
                <w:lang w:bidi="ru-RU"/>
              </w:rPr>
              <w:t>Количество на квартиль, среднее ± СО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C8C9CB"/>
            <w:vAlign w:val="bottom"/>
          </w:tcPr>
          <w:p w14:paraId="1DA42E19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b/>
                <w:sz w:val="14"/>
                <w:szCs w:val="14"/>
                <w:lang w:bidi="ru-RU"/>
              </w:rPr>
              <w:t>ОР (95 % ДИ)*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C8C9CB"/>
            <w:vAlign w:val="bottom"/>
          </w:tcPr>
          <w:p w14:paraId="3E8940C3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b/>
                <w:i/>
                <w:sz w:val="14"/>
                <w:szCs w:val="14"/>
                <w:lang w:bidi="ru-RU"/>
              </w:rPr>
              <w:t>P-</w:t>
            </w:r>
            <w:r w:rsidRPr="00947BEA">
              <w:rPr>
                <w:rFonts w:ascii="Times New Roman" w:eastAsia="Arial Narrow" w:hAnsi="Times New Roman" w:cs="Times New Roman"/>
                <w:b/>
                <w:sz w:val="14"/>
                <w:szCs w:val="14"/>
                <w:lang w:bidi="ru-RU"/>
              </w:rPr>
              <w:t>значение для тенденции†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C8C9CB"/>
            <w:vAlign w:val="bottom"/>
          </w:tcPr>
          <w:p w14:paraId="32863DDA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b/>
                <w:sz w:val="14"/>
                <w:szCs w:val="14"/>
                <w:lang w:bidi="ru-RU"/>
              </w:rPr>
              <w:t>ОР (95 % ДИ)‡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9CB"/>
            <w:vAlign w:val="bottom"/>
          </w:tcPr>
          <w:p w14:paraId="62FF92D5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b/>
                <w:i/>
                <w:sz w:val="14"/>
                <w:szCs w:val="14"/>
                <w:lang w:bidi="ru-RU"/>
              </w:rPr>
              <w:t>P-</w:t>
            </w:r>
            <w:r w:rsidRPr="00947BEA">
              <w:rPr>
                <w:rFonts w:ascii="Times New Roman" w:eastAsia="Arial Narrow" w:hAnsi="Times New Roman" w:cs="Times New Roman"/>
                <w:b/>
                <w:sz w:val="14"/>
                <w:szCs w:val="14"/>
                <w:lang w:bidi="ru-RU"/>
              </w:rPr>
              <w:t>значение для тенденции†</w:t>
            </w:r>
          </w:p>
        </w:tc>
      </w:tr>
      <w:tr w:rsidR="00B85EA7" w:rsidRPr="00947BEA" w14:paraId="6AF83DC1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7BEFB0A0" w14:textId="77777777" w:rsidR="00B85EA7" w:rsidRPr="00947BEA" w:rsidRDefault="003A0110" w:rsidP="00983458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Натрий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3557F02D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мг/сут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09A5B71B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356E4899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0,0009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62E3DB7D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center"/>
          </w:tcPr>
          <w:p w14:paraId="5A68364E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0,0045</w:t>
            </w:r>
          </w:p>
        </w:tc>
      </w:tr>
      <w:tr w:rsidR="00B85EA7" w:rsidRPr="00947BEA" w14:paraId="093ECBEA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5F2C6" w14:textId="77777777" w:rsidR="00B85EA7" w:rsidRPr="00947BEA" w:rsidRDefault="003A0110" w:rsidP="00983458">
            <w:pPr>
              <w:pStyle w:val="a7"/>
              <w:shd w:val="clear" w:color="auto" w:fill="auto"/>
              <w:ind w:left="169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F71DD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1669 ± 293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0269E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654A3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9D7DE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B33CB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947BEA" w14:paraId="2AAC2B67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18954" w14:textId="77777777" w:rsidR="00B85EA7" w:rsidRPr="00947BEA" w:rsidRDefault="003A0110" w:rsidP="00983458">
            <w:pPr>
              <w:pStyle w:val="a7"/>
              <w:shd w:val="clear" w:color="auto" w:fill="auto"/>
              <w:ind w:left="169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E33A2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2303 ± 145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F98B5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0,93 (0,82‒1,04)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21CD7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929B7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0,94 (0,83‒1,06)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22182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947BEA" w14:paraId="7D4D9B7A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9EA95" w14:textId="77777777" w:rsidR="00B85EA7" w:rsidRPr="00947BEA" w:rsidRDefault="003A0110" w:rsidP="00983458">
            <w:pPr>
              <w:pStyle w:val="a7"/>
              <w:shd w:val="clear" w:color="auto" w:fill="auto"/>
              <w:ind w:left="169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919A3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2843 ± 176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9754F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1,00 (0,89–1,12)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60B2D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78F06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1,00 (0,88–1,13)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68C34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947BEA" w14:paraId="51C7DA33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28970" w14:textId="77777777" w:rsidR="00B85EA7" w:rsidRPr="00947BEA" w:rsidRDefault="003A0110" w:rsidP="00983458">
            <w:pPr>
              <w:pStyle w:val="a7"/>
              <w:shd w:val="clear" w:color="auto" w:fill="auto"/>
              <w:ind w:left="169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6F59BD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3910 ± 740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28F83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1,16 (1,04‒1,31)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864FD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713EE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1,17 (1,02‒1,35)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45904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947BEA" w14:paraId="75B06039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7B0AB828" w14:textId="77777777" w:rsidR="00B85EA7" w:rsidRPr="00947BEA" w:rsidRDefault="003A0110" w:rsidP="00983458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Калий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6547CA5E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мг/сут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0E2B7176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33AC7244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79A86F98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center"/>
          </w:tcPr>
          <w:p w14:paraId="4DCE12B4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0,02</w:t>
            </w:r>
          </w:p>
        </w:tc>
      </w:tr>
      <w:tr w:rsidR="00B85EA7" w:rsidRPr="00947BEA" w14:paraId="49EC92FB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86CF0" w14:textId="77777777" w:rsidR="00B85EA7" w:rsidRPr="00947BEA" w:rsidRDefault="003A0110" w:rsidP="00983458">
            <w:pPr>
              <w:pStyle w:val="a7"/>
              <w:shd w:val="clear" w:color="auto" w:fill="auto"/>
              <w:ind w:left="169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7DAF9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2016 ± 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86D9C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1A368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6AD4B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2C7ED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947BEA" w14:paraId="718B2E9F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F96C1" w14:textId="77777777" w:rsidR="00B85EA7" w:rsidRPr="00947BEA" w:rsidRDefault="003A0110" w:rsidP="00983458">
            <w:pPr>
              <w:pStyle w:val="a7"/>
              <w:shd w:val="clear" w:color="auto" w:fill="auto"/>
              <w:ind w:left="169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72F59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2645 ± 139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03CE0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0,87 (0,77–0,98)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6C4B85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A079A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0,87 (0,76‒0,98)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29A6D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947BEA" w14:paraId="6D3EE3DF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8809A" w14:textId="77777777" w:rsidR="00B85EA7" w:rsidRPr="00947BEA" w:rsidRDefault="003A0110" w:rsidP="00983458">
            <w:pPr>
              <w:pStyle w:val="a7"/>
              <w:shd w:val="clear" w:color="auto" w:fill="auto"/>
              <w:ind w:left="169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A4AB8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3142 ± 156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14637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0,85 (0,76–0,96)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F8FDD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EC9A2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0,86 (0,75‒0,98)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A161C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947BEA" w14:paraId="4AF41D84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8C897" w14:textId="77777777" w:rsidR="00B85EA7" w:rsidRPr="00947BEA" w:rsidRDefault="003A0110" w:rsidP="00983458">
            <w:pPr>
              <w:pStyle w:val="a7"/>
              <w:shd w:val="clear" w:color="auto" w:fill="auto"/>
              <w:ind w:left="169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415F4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4068 ± 650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B2E53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0,81 (0,72‒0,92)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CE337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5B69B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0,82 (0,72‒0,94)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B3B70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947BEA" w14:paraId="573016D7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121D251A" w14:textId="77777777" w:rsidR="00B85EA7" w:rsidRPr="00947BEA" w:rsidRDefault="003A0110" w:rsidP="00983458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Соотношение натрия и калия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03250940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3EE09592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48D6DA28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&lt; 0,0001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757C1262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center"/>
          </w:tcPr>
          <w:p w14:paraId="33DA4259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0,009</w:t>
            </w:r>
          </w:p>
        </w:tc>
      </w:tr>
      <w:tr w:rsidR="00B85EA7" w:rsidRPr="00947BEA" w14:paraId="60BEA818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90D05" w14:textId="77777777" w:rsidR="00B85EA7" w:rsidRPr="00947BEA" w:rsidRDefault="003A0110" w:rsidP="00983458">
            <w:pPr>
              <w:pStyle w:val="a7"/>
              <w:shd w:val="clear" w:color="auto" w:fill="auto"/>
              <w:ind w:left="169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56DA2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0,6 ± 0,1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B9A39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84349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A4BC5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98EF8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947BEA" w14:paraId="477289AE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437F0F" w14:textId="77777777" w:rsidR="00B85EA7" w:rsidRPr="00947BEA" w:rsidRDefault="003A0110" w:rsidP="00983458">
            <w:pPr>
              <w:pStyle w:val="a7"/>
              <w:shd w:val="clear" w:color="auto" w:fill="auto"/>
              <w:ind w:left="169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E09DC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0,8 ± 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7D2B98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1,05 (0,95–1,17)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E24A2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04075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1,04 (0,93–1,15)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587AB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947BEA" w14:paraId="67388DBD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8BAE5" w14:textId="77777777" w:rsidR="00B85EA7" w:rsidRPr="00947BEA" w:rsidRDefault="003A0110" w:rsidP="00983458">
            <w:pPr>
              <w:pStyle w:val="a7"/>
              <w:shd w:val="clear" w:color="auto" w:fill="auto"/>
              <w:ind w:left="169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69F23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± 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3C12E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1,09 (0,97‒1,23)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6D5C8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42BDA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1,05 (0,93–1,18)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32E01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947BEA" w14:paraId="7164206F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28065" w14:textId="77777777" w:rsidR="00B85EA7" w:rsidRPr="00947BEA" w:rsidRDefault="003A0110" w:rsidP="00983458">
            <w:pPr>
              <w:pStyle w:val="a7"/>
              <w:shd w:val="clear" w:color="auto" w:fill="auto"/>
              <w:ind w:left="169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4A2BF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1,4 ± 0,2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43D32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1,31 (1,17‒1,47)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C8FC3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41B8F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1,22 (1,08‒1,37)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21032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947BEA" w14:paraId="6436CE29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293D2D19" w14:textId="77777777" w:rsidR="00B85EA7" w:rsidRPr="00947BEA" w:rsidRDefault="003A0110" w:rsidP="00983458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Белки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2AF7EBC7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%КР*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041D0704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68A2D022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&lt; 0,0001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4917A495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center"/>
          </w:tcPr>
          <w:p w14:paraId="2B11C81D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0,2</w:t>
            </w:r>
          </w:p>
        </w:tc>
      </w:tr>
      <w:tr w:rsidR="00B85EA7" w:rsidRPr="00947BEA" w14:paraId="44D89CD1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FDBA1" w14:textId="77777777" w:rsidR="00B85EA7" w:rsidRPr="00947BEA" w:rsidRDefault="003A0110" w:rsidP="00983458">
            <w:pPr>
              <w:pStyle w:val="a7"/>
              <w:shd w:val="clear" w:color="auto" w:fill="auto"/>
              <w:ind w:left="169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97613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13 ± 1,4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36E6E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015ED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60622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60272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947BEA" w14:paraId="3946FD81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4C9C1" w14:textId="77777777" w:rsidR="00B85EA7" w:rsidRPr="00947BEA" w:rsidRDefault="003A0110" w:rsidP="00983458">
            <w:pPr>
              <w:pStyle w:val="a7"/>
              <w:shd w:val="clear" w:color="auto" w:fill="auto"/>
              <w:ind w:left="169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CC40F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15,8 ± 0,6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A5036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1,21 (1,06‒1,38)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3FC84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AFFB6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1,13 (0,99‒1,29)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0C5F4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947BEA" w14:paraId="4F85006B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780BDC" w14:textId="77777777" w:rsidR="00B85EA7" w:rsidRPr="00947BEA" w:rsidRDefault="003A0110" w:rsidP="00983458">
            <w:pPr>
              <w:pStyle w:val="a7"/>
              <w:shd w:val="clear" w:color="auto" w:fill="auto"/>
              <w:ind w:left="169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BFA7F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17,9 ± 0,7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5B27A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1,26 (1,11–1,43)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CD214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42859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1,11 (0,97–1,26)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CCB6E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947BEA" w14:paraId="6C1E6A36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DF152" w14:textId="77777777" w:rsidR="00B85EA7" w:rsidRPr="00947BEA" w:rsidRDefault="003A0110" w:rsidP="00983458">
            <w:pPr>
              <w:pStyle w:val="a7"/>
              <w:shd w:val="clear" w:color="auto" w:fill="auto"/>
              <w:ind w:left="169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FB892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22,5 ± 3,9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89474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1,46 (1,29‒1,65)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3F0B2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5AC3C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1,15 (1,00‒1,31)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D7640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947BEA" w14:paraId="23439648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65DD8849" w14:textId="77777777" w:rsidR="00B85EA7" w:rsidRPr="00947BEA" w:rsidRDefault="003A0110" w:rsidP="00983458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Животные белки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7EC23D4B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%КР§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7CB67235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7E486724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&lt; 0,0001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3AA9D514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center"/>
          </w:tcPr>
          <w:p w14:paraId="206023A1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0,003</w:t>
            </w:r>
          </w:p>
        </w:tc>
      </w:tr>
      <w:tr w:rsidR="00B85EA7" w:rsidRPr="00947BEA" w14:paraId="6A683342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903DF" w14:textId="77777777" w:rsidR="00B85EA7" w:rsidRPr="00947BEA" w:rsidRDefault="003A0110" w:rsidP="00983458">
            <w:pPr>
              <w:pStyle w:val="a7"/>
              <w:shd w:val="clear" w:color="auto" w:fill="auto"/>
              <w:ind w:left="169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6794C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7 ± 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8390A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12C26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7566A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B0B96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947BEA" w14:paraId="0F86E309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36CE7" w14:textId="77777777" w:rsidR="00B85EA7" w:rsidRPr="00947BEA" w:rsidRDefault="003A0110" w:rsidP="00983458">
            <w:pPr>
              <w:pStyle w:val="a7"/>
              <w:shd w:val="clear" w:color="auto" w:fill="auto"/>
              <w:ind w:left="169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5B268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10,3 ± 0,7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A2D7B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1,29 (1,13‒1,46)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F7829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1AABE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1,17 (1,03‒1,34)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FF997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947BEA" w14:paraId="11A09D02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08731" w14:textId="77777777" w:rsidR="00B85EA7" w:rsidRPr="00947BEA" w:rsidRDefault="003A0110" w:rsidP="00983458">
            <w:pPr>
              <w:pStyle w:val="a7"/>
              <w:shd w:val="clear" w:color="auto" w:fill="auto"/>
              <w:ind w:left="169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F421C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12,6 ± 0,7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807CF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1,31 (1,16‒1,49)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06FA9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8699B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1,11 (0,98–1,26)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83686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947BEA" w14:paraId="63861A8D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3FF9C" w14:textId="77777777" w:rsidR="00B85EA7" w:rsidRPr="00947BEA" w:rsidRDefault="003A0110" w:rsidP="00983458">
            <w:pPr>
              <w:pStyle w:val="a7"/>
              <w:shd w:val="clear" w:color="auto" w:fill="auto"/>
              <w:ind w:left="169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61F21D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17,3 ± 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238B2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1,65 (1,46‒1,86)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5EFAA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80EEC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1,26 (1,11–1,43)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1361E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947BEA" w14:paraId="25D69F28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2AB58484" w14:textId="77777777" w:rsidR="00B85EA7" w:rsidRPr="00947BEA" w:rsidRDefault="003A0110" w:rsidP="00983458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Растительные белки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10A98802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%КР§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52D37637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156AEC62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&lt; 0,0001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41FB1B42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center"/>
          </w:tcPr>
          <w:p w14:paraId="59517A88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0,005</w:t>
            </w:r>
          </w:p>
        </w:tc>
      </w:tr>
      <w:tr w:rsidR="00B85EA7" w:rsidRPr="00947BEA" w14:paraId="32B3A1A1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47CA7" w14:textId="77777777" w:rsidR="00B85EA7" w:rsidRPr="00947BEA" w:rsidRDefault="003A0110" w:rsidP="00983458">
            <w:pPr>
              <w:pStyle w:val="a7"/>
              <w:shd w:val="clear" w:color="auto" w:fill="auto"/>
              <w:ind w:left="169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ED236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4 ± 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3164B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B0953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189FA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6E09C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947BEA" w14:paraId="6EC0BC1E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C78FA" w14:textId="77777777" w:rsidR="00B85EA7" w:rsidRPr="00947BEA" w:rsidRDefault="003A0110" w:rsidP="00983458">
            <w:pPr>
              <w:pStyle w:val="a7"/>
              <w:shd w:val="clear" w:color="auto" w:fill="auto"/>
              <w:ind w:left="169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9E059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4,9 ± 0,2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05B6C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0,96 (0,85‒1,08)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014B5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713DB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1,02 (0,90‒1,15)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1A9EC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947BEA" w14:paraId="745CF45E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DAEA0" w14:textId="77777777" w:rsidR="00B85EA7" w:rsidRPr="00947BEA" w:rsidRDefault="003A0110" w:rsidP="00983458">
            <w:pPr>
              <w:pStyle w:val="a7"/>
              <w:shd w:val="clear" w:color="auto" w:fill="auto"/>
              <w:ind w:left="169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lastRenderedPageBreak/>
              <w:t>Q3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12757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5,7 ± 0,3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EE7C8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0,83 (0,74‒0,93)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EBFD2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19ECD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0,91 (0,81‒1,02)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5EB33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947BEA" w14:paraId="13D31B22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7A945" w14:textId="77777777" w:rsidR="00B85EA7" w:rsidRPr="00947BEA" w:rsidRDefault="003A0110" w:rsidP="00983458">
            <w:pPr>
              <w:pStyle w:val="a7"/>
              <w:shd w:val="clear" w:color="auto" w:fill="auto"/>
              <w:ind w:left="169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57DED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7,4 ± 1,4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7CE056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0,72 (0,64‒0,81)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72B2C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FE7FE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0,85 (0,75–0,95)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3A6CE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947BEA" w14:paraId="3B021C64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7E7"/>
            <w:vAlign w:val="center"/>
          </w:tcPr>
          <w:p w14:paraId="24C4B4C1" w14:textId="77777777" w:rsidR="00B85EA7" w:rsidRPr="00947BEA" w:rsidRDefault="003A0110" w:rsidP="00983458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Общие углеводы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7E7"/>
            <w:vAlign w:val="center"/>
          </w:tcPr>
          <w:p w14:paraId="29571BF1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%КР§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7E7"/>
            <w:vAlign w:val="center"/>
          </w:tcPr>
          <w:p w14:paraId="0DD7BF80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7E7"/>
            <w:vAlign w:val="center"/>
          </w:tcPr>
          <w:p w14:paraId="28DA47E6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7E7"/>
            <w:vAlign w:val="center"/>
          </w:tcPr>
          <w:p w14:paraId="59051772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  <w:vAlign w:val="center"/>
          </w:tcPr>
          <w:p w14:paraId="336168E6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</w:t>
            </w:r>
          </w:p>
        </w:tc>
      </w:tr>
      <w:tr w:rsidR="00B85EA7" w:rsidRPr="00947BEA" w14:paraId="70E5729D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80430" w14:textId="77777777" w:rsidR="00B85EA7" w:rsidRPr="00947BEA" w:rsidRDefault="003A0110" w:rsidP="00983458">
            <w:pPr>
              <w:pStyle w:val="a7"/>
              <w:shd w:val="clear" w:color="auto" w:fill="auto"/>
              <w:ind w:left="169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99CD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34,3 ± 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A2AAF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453EB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417C4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0994A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947BEA" w14:paraId="67304A64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ADCDC" w14:textId="77777777" w:rsidR="00B85EA7" w:rsidRPr="00947BEA" w:rsidRDefault="003A0110" w:rsidP="00983458">
            <w:pPr>
              <w:pStyle w:val="a7"/>
              <w:shd w:val="clear" w:color="auto" w:fill="auto"/>
              <w:ind w:left="169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7A615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41 ± 1,3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B5C60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0,95 (0,85‒1,06)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33CCAD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00827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0,96 (0,86‒1,08)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58AF2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947BEA" w14:paraId="15A2EC9E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2CE6C" w14:textId="77777777" w:rsidR="00B85EA7" w:rsidRPr="00947BEA" w:rsidRDefault="003A0110" w:rsidP="00983458">
            <w:pPr>
              <w:pStyle w:val="a7"/>
              <w:shd w:val="clear" w:color="auto" w:fill="auto"/>
              <w:ind w:left="169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5D4E1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45,3 ± 1,3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4BF29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0,91 (0,82‒1,02)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678CF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59336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1,00 (0,90–1,13)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D5BAF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947BEA" w14:paraId="48A4AD5A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C2B0A" w14:textId="77777777" w:rsidR="00B85EA7" w:rsidRPr="00947BEA" w:rsidRDefault="003A0110" w:rsidP="00983458">
            <w:pPr>
              <w:pStyle w:val="a7"/>
              <w:shd w:val="clear" w:color="auto" w:fill="auto"/>
              <w:ind w:left="169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BE21B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51,9 ± 3,9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E023B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0,86 (0,76‒0,96)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8807A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5A981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0,89 (0,78–1,01)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483E5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947BEA" w14:paraId="0D0EF8A8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709B2245" w14:textId="77777777" w:rsidR="00B85EA7" w:rsidRPr="00947BEA" w:rsidRDefault="003A0110" w:rsidP="00983458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Жиры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0A7EA356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%КР§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374CCDDE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18829D42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65D7BE1F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center"/>
          </w:tcPr>
          <w:p w14:paraId="20A5A09A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0,6</w:t>
            </w:r>
          </w:p>
        </w:tc>
      </w:tr>
      <w:tr w:rsidR="00B85EA7" w:rsidRPr="00947BEA" w14:paraId="7FFA9F20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60E2A" w14:textId="77777777" w:rsidR="00B85EA7" w:rsidRPr="00947BEA" w:rsidRDefault="003A0110" w:rsidP="00983458">
            <w:pPr>
              <w:pStyle w:val="a7"/>
              <w:shd w:val="clear" w:color="auto" w:fill="auto"/>
              <w:ind w:left="169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A1F85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30,7 ± 3,8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82F5A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D30E5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696037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CE499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947BEA" w14:paraId="435416ED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7998B" w14:textId="77777777" w:rsidR="00B85EA7" w:rsidRPr="00947BEA" w:rsidRDefault="003A0110" w:rsidP="00983458">
            <w:pPr>
              <w:pStyle w:val="a7"/>
              <w:shd w:val="clear" w:color="auto" w:fill="auto"/>
              <w:ind w:left="169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A3A58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37,4 ± 1,3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D1B6E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1,05 (0,94–1,18)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24685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823F2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1,04 (0,93–1,16)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7EDA2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947BEA" w14:paraId="412E180A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048FC" w14:textId="77777777" w:rsidR="00B85EA7" w:rsidRPr="00947BEA" w:rsidRDefault="003A0110" w:rsidP="00983458">
            <w:pPr>
              <w:pStyle w:val="a7"/>
              <w:shd w:val="clear" w:color="auto" w:fill="auto"/>
              <w:ind w:left="169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C9895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41,5 ± 1,2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645F9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1,03 (0,92‒1,15)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743FE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82C47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0,99 (0,88–1,11)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7AB29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947BEA" w14:paraId="0D84B591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5D10CD" w14:textId="77777777" w:rsidR="00B85EA7" w:rsidRPr="00947BEA" w:rsidRDefault="003A0110" w:rsidP="00983458">
            <w:pPr>
              <w:pStyle w:val="a7"/>
              <w:shd w:val="clear" w:color="auto" w:fill="auto"/>
              <w:ind w:left="169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5A41CB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47,5 ± 3,2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9AE0DC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1,00 (0,89–1,12)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B14924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4FAF3E" w14:textId="77777777" w:rsidR="00B85EA7" w:rsidRPr="00947BEA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BEA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0,96 (0,85‒1,08)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283BD" w14:textId="77777777" w:rsidR="00B85EA7" w:rsidRPr="00947BEA" w:rsidRDefault="00B85EA7" w:rsidP="009834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291C99E9" w14:textId="77777777" w:rsidR="00947BEA" w:rsidRDefault="003A0110" w:rsidP="00947BEA">
      <w:pPr>
        <w:pStyle w:val="a5"/>
        <w:shd w:val="clear" w:color="auto" w:fill="auto"/>
        <w:spacing w:before="40" w:line="240" w:lineRule="auto"/>
        <w:ind w:right="40"/>
        <w:jc w:val="right"/>
        <w:rPr>
          <w:rFonts w:ascii="Times New Roman" w:hAnsi="Times New Roman" w:cs="Times New Roman"/>
          <w:lang w:bidi="ru-RU"/>
        </w:rPr>
      </w:pPr>
      <w:r w:rsidRPr="00947BEA">
        <w:rPr>
          <w:rFonts w:ascii="Times New Roman" w:hAnsi="Times New Roman" w:cs="Times New Roman"/>
          <w:i/>
          <w:lang w:bidi="ru-RU"/>
        </w:rPr>
        <w:t>(Продолжение)</w:t>
      </w:r>
    </w:p>
    <w:p w14:paraId="37362F3A" w14:textId="73589A19" w:rsidR="00983458" w:rsidRPr="00947BEA" w:rsidRDefault="00983458" w:rsidP="00947BEA">
      <w:pPr>
        <w:pStyle w:val="a5"/>
        <w:shd w:val="clear" w:color="auto" w:fill="auto"/>
        <w:tabs>
          <w:tab w:val="left" w:pos="8869"/>
        </w:tabs>
        <w:spacing w:before="40" w:line="240" w:lineRule="auto"/>
        <w:ind w:right="1605"/>
        <w:jc w:val="right"/>
        <w:rPr>
          <w:rFonts w:ascii="Times New Roman" w:hAnsi="Times New Roman" w:cs="Times New Roman"/>
        </w:rPr>
      </w:pPr>
      <w:r w:rsidRPr="00947BEA">
        <w:rPr>
          <w:rFonts w:ascii="Times New Roman" w:hAnsi="Times New Roman" w:cs="Times New Roman"/>
          <w:lang w:bidi="ru-RU"/>
        </w:rPr>
        <w:br w:type="page"/>
      </w:r>
    </w:p>
    <w:p w14:paraId="34BE9CB6" w14:textId="77777777" w:rsidR="00B85EA7" w:rsidRPr="00947BEA" w:rsidRDefault="003A0110" w:rsidP="00A22C1E">
      <w:pPr>
        <w:pStyle w:val="a5"/>
        <w:shd w:val="clear" w:color="auto" w:fill="auto"/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947BEA">
        <w:rPr>
          <w:rFonts w:ascii="Times New Roman" w:eastAsia="Arial Narrow" w:hAnsi="Times New Roman" w:cs="Times New Roman"/>
          <w:b/>
          <w:sz w:val="16"/>
          <w:szCs w:val="16"/>
          <w:lang w:bidi="ru-RU"/>
        </w:rPr>
        <w:lastRenderedPageBreak/>
        <w:t>Таблица 2. Продолжение</w:t>
      </w:r>
    </w:p>
    <w:tbl>
      <w:tblPr>
        <w:tblOverlap w:val="never"/>
        <w:tblW w:w="5000" w:type="pct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852"/>
        <w:gridCol w:w="2336"/>
        <w:gridCol w:w="1929"/>
        <w:gridCol w:w="1228"/>
        <w:gridCol w:w="1929"/>
        <w:gridCol w:w="1298"/>
      </w:tblGrid>
      <w:tr w:rsidR="00B85EA7" w:rsidRPr="00A22C1E" w14:paraId="14D34541" w14:textId="77777777" w:rsidTr="00947BEA">
        <w:trPr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8C9CB"/>
            <w:vAlign w:val="center"/>
          </w:tcPr>
          <w:p w14:paraId="0F8EC764" w14:textId="77777777" w:rsidR="00B85EA7" w:rsidRPr="00A22C1E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b/>
                <w:sz w:val="14"/>
                <w:szCs w:val="14"/>
                <w:lang w:bidi="ru-RU"/>
              </w:rPr>
              <w:t>Нутриенты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C8C9CB"/>
            <w:vAlign w:val="center"/>
          </w:tcPr>
          <w:p w14:paraId="7383EF90" w14:textId="77777777" w:rsidR="00B85EA7" w:rsidRPr="00A22C1E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it-IT"/>
              </w:rPr>
            </w:pPr>
            <w:r w:rsidRPr="00A22C1E">
              <w:rPr>
                <w:rFonts w:ascii="Times New Roman" w:eastAsia="Arial Narrow" w:hAnsi="Times New Roman" w:cs="Times New Roman"/>
                <w:b/>
                <w:sz w:val="14"/>
                <w:szCs w:val="14"/>
                <w:lang w:bidi="ru-RU"/>
              </w:rPr>
              <w:t>Количество на квартиль, среднее ± СО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C8C9CB"/>
            <w:vAlign w:val="center"/>
          </w:tcPr>
          <w:p w14:paraId="278A55E9" w14:textId="77777777" w:rsidR="00B85EA7" w:rsidRPr="00A22C1E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b/>
                <w:sz w:val="14"/>
                <w:szCs w:val="14"/>
                <w:lang w:bidi="ru-RU"/>
              </w:rPr>
              <w:t>ОР (95 % ДИ)*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C8C9CB"/>
            <w:vAlign w:val="center"/>
          </w:tcPr>
          <w:p w14:paraId="010E8305" w14:textId="77777777" w:rsidR="00B85EA7" w:rsidRPr="00A22C1E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b/>
                <w:i/>
                <w:sz w:val="14"/>
                <w:szCs w:val="14"/>
                <w:lang w:bidi="ru-RU"/>
              </w:rPr>
              <w:t>P-</w:t>
            </w:r>
            <w:r w:rsidRPr="00A22C1E">
              <w:rPr>
                <w:rFonts w:ascii="Times New Roman" w:eastAsia="Arial Narrow" w:hAnsi="Times New Roman" w:cs="Times New Roman"/>
                <w:b/>
                <w:sz w:val="14"/>
                <w:szCs w:val="14"/>
                <w:lang w:bidi="ru-RU"/>
              </w:rPr>
              <w:t>значение для тенденции†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C8C9CB"/>
            <w:vAlign w:val="center"/>
          </w:tcPr>
          <w:p w14:paraId="24C51336" w14:textId="77777777" w:rsidR="00B85EA7" w:rsidRPr="00A22C1E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b/>
                <w:sz w:val="14"/>
                <w:szCs w:val="14"/>
                <w:lang w:bidi="ru-RU"/>
              </w:rPr>
              <w:t>ОР (95 % ДИ)‡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9CB"/>
            <w:vAlign w:val="center"/>
          </w:tcPr>
          <w:p w14:paraId="377EC188" w14:textId="77777777" w:rsidR="00B85EA7" w:rsidRPr="00A22C1E" w:rsidRDefault="003A0110" w:rsidP="00983458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b/>
                <w:i/>
                <w:sz w:val="14"/>
                <w:szCs w:val="14"/>
                <w:lang w:bidi="ru-RU"/>
              </w:rPr>
              <w:t>P-</w:t>
            </w:r>
            <w:r w:rsidRPr="00A22C1E">
              <w:rPr>
                <w:rFonts w:ascii="Times New Roman" w:eastAsia="Arial Narrow" w:hAnsi="Times New Roman" w:cs="Times New Roman"/>
                <w:b/>
                <w:sz w:val="14"/>
                <w:szCs w:val="14"/>
                <w:lang w:bidi="ru-RU"/>
              </w:rPr>
              <w:t>значение для тенденции†</w:t>
            </w:r>
          </w:p>
        </w:tc>
      </w:tr>
      <w:tr w:rsidR="00B85EA7" w:rsidRPr="00A22C1E" w14:paraId="2C71BF7E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08148B4F" w14:textId="77777777" w:rsidR="00B85EA7" w:rsidRPr="00A22C1E" w:rsidRDefault="003A0110" w:rsidP="00983458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НЖК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17310E1F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%КР§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4FF78C7C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66D546FD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1F113EDD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center"/>
          </w:tcPr>
          <w:p w14:paraId="73A56DC9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</w:t>
            </w:r>
          </w:p>
        </w:tc>
      </w:tr>
      <w:tr w:rsidR="00B85EA7" w:rsidRPr="00A22C1E" w14:paraId="458E669F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C07D6" w14:textId="77777777" w:rsidR="00B85EA7" w:rsidRPr="00A22C1E" w:rsidRDefault="003A0110" w:rsidP="00E10175">
            <w:pPr>
              <w:pStyle w:val="a7"/>
              <w:shd w:val="clear" w:color="auto" w:fill="auto"/>
              <w:ind w:left="17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56607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10,9 ± 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7C062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C3F07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AB7B3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624CC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466E87BB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3CAAA" w14:textId="77777777" w:rsidR="00B85EA7" w:rsidRPr="00A22C1E" w:rsidRDefault="003A0110" w:rsidP="00E10175">
            <w:pPr>
              <w:pStyle w:val="a7"/>
              <w:shd w:val="clear" w:color="auto" w:fill="auto"/>
              <w:ind w:left="17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29A9F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14,8 ± 0,8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2AED1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1,03 (0,92‒1,14)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9455E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6FEE3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1,01 (0,90‒1,12)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D3F35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0D69C491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9E29C" w14:textId="77777777" w:rsidR="00B85EA7" w:rsidRPr="00A22C1E" w:rsidRDefault="003A0110" w:rsidP="00E10175">
            <w:pPr>
              <w:pStyle w:val="a7"/>
              <w:shd w:val="clear" w:color="auto" w:fill="auto"/>
              <w:ind w:left="17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72DB3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17,2 ± 0,7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0FA41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1,02 (0,91‒1,14)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D5B5D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6F11F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0,99 (0,88–1,11)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D39A8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2C7A0C8B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69CAF" w14:textId="77777777" w:rsidR="00B85EA7" w:rsidRPr="00A22C1E" w:rsidRDefault="003A0110" w:rsidP="00E10175">
            <w:pPr>
              <w:pStyle w:val="a7"/>
              <w:shd w:val="clear" w:color="auto" w:fill="auto"/>
              <w:ind w:left="17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5AD47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20,8 ± 1,9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57679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1,05 (0,94–1,18)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EFF8F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EF7AE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1,01 (0,89‒1,13)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082E2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434D0164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613FEE76" w14:textId="77777777" w:rsidR="00B85EA7" w:rsidRPr="00A22C1E" w:rsidRDefault="003A0110" w:rsidP="00983458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МНЖК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6CAC0705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%КР§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1E964913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067E13EE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2DCF4384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center"/>
          </w:tcPr>
          <w:p w14:paraId="035DDF52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0,6</w:t>
            </w:r>
          </w:p>
        </w:tc>
      </w:tr>
      <w:tr w:rsidR="00B85EA7" w:rsidRPr="00A22C1E" w14:paraId="0E4430B4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B206F" w14:textId="77777777" w:rsidR="00B85EA7" w:rsidRPr="00A22C1E" w:rsidRDefault="003A0110" w:rsidP="00E10175">
            <w:pPr>
              <w:pStyle w:val="a7"/>
              <w:shd w:val="clear" w:color="auto" w:fill="auto"/>
              <w:ind w:left="17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82AA1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10,7 ± 1,6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80FF8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980BF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D0F8D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A9147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11A56178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D300C" w14:textId="77777777" w:rsidR="00B85EA7" w:rsidRPr="00A22C1E" w:rsidRDefault="003A0110" w:rsidP="00E10175">
            <w:pPr>
              <w:pStyle w:val="a7"/>
              <w:shd w:val="clear" w:color="auto" w:fill="auto"/>
              <w:ind w:left="17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92137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13,6 ± 0,6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7C0131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1,07 (0,96‒1,19)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66FD9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D9068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1,05 (0,94–1,17)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99E94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6832DC56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8F9EF" w14:textId="77777777" w:rsidR="00B85EA7" w:rsidRPr="00A22C1E" w:rsidRDefault="003A0110" w:rsidP="00E10175">
            <w:pPr>
              <w:pStyle w:val="a7"/>
              <w:shd w:val="clear" w:color="auto" w:fill="auto"/>
              <w:ind w:left="17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90849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15,6 ± 0,7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FB6C7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1,05 (0,94–1,18)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3DD76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3EABC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1,02 (0,91‒1,14)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0F34E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0841650F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BC9C1" w14:textId="77777777" w:rsidR="00B85EA7" w:rsidRPr="00A22C1E" w:rsidRDefault="003A0110" w:rsidP="00E10175">
            <w:pPr>
              <w:pStyle w:val="a7"/>
              <w:shd w:val="clear" w:color="auto" w:fill="auto"/>
              <w:ind w:left="17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7A3EA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19,4 ± 2,5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827B3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0,99 (0,88–1,11)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7A06B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21106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0,97 (0,87‒1,09)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F02B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3219C014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4FCEB635" w14:textId="77777777" w:rsidR="00B85EA7" w:rsidRPr="00A22C1E" w:rsidRDefault="003A0110" w:rsidP="00983458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ПНЖК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4830ED37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%КР§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18092848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325B08B5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6969C438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center"/>
          </w:tcPr>
          <w:p w14:paraId="19998897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0,2</w:t>
            </w:r>
          </w:p>
        </w:tc>
      </w:tr>
      <w:tr w:rsidR="00B85EA7" w:rsidRPr="00A22C1E" w14:paraId="57BAA188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A9416" w14:textId="77777777" w:rsidR="00B85EA7" w:rsidRPr="00A22C1E" w:rsidRDefault="003A0110" w:rsidP="00E10175">
            <w:pPr>
              <w:pStyle w:val="a7"/>
              <w:shd w:val="clear" w:color="auto" w:fill="auto"/>
              <w:ind w:left="17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FDB25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3,6 ± 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C6FB66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7538A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CCD04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20446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0F64C6C5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3CFC6" w14:textId="77777777" w:rsidR="00B85EA7" w:rsidRPr="00A22C1E" w:rsidRDefault="003A0110" w:rsidP="00E10175">
            <w:pPr>
              <w:pStyle w:val="a7"/>
              <w:shd w:val="clear" w:color="auto" w:fill="auto"/>
              <w:ind w:left="17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6B1F4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4,7 ± 0,3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59B03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1,09 (0,97‒1,22)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86C7F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73CFE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1,05 (0,94–1,18)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BDC07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2DF04A91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A3F52" w14:textId="77777777" w:rsidR="00B85EA7" w:rsidRPr="00A22C1E" w:rsidRDefault="003A0110" w:rsidP="00E10175">
            <w:pPr>
              <w:pStyle w:val="a7"/>
              <w:shd w:val="clear" w:color="auto" w:fill="auto"/>
              <w:ind w:left="17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BF8C3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5,8 ± 0,3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35815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1,06 (0,95‒1,19)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71895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70F1B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1,02 (0,91‒1,15)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B45C4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1B6D5FC6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6978C2" w14:textId="77777777" w:rsidR="00B85EA7" w:rsidRPr="00A22C1E" w:rsidRDefault="003A0110" w:rsidP="00E10175">
            <w:pPr>
              <w:pStyle w:val="a7"/>
              <w:shd w:val="clear" w:color="auto" w:fill="auto"/>
              <w:ind w:left="17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AB3BF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8,3 ± 2,1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E773D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0,97 (0,86‒1,08)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11243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66988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0,94 (0,84‒1,06)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B7466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48FCFC05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4DFFE600" w14:textId="77777777" w:rsidR="00B85EA7" w:rsidRPr="00A22C1E" w:rsidRDefault="003A0110" w:rsidP="00983458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Пищевые волокна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6D277B3E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г/сут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1EAFF349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5F14F170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&lt; 0,0001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417F3F30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center"/>
          </w:tcPr>
          <w:p w14:paraId="49A7E4AF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0,009</w:t>
            </w:r>
          </w:p>
        </w:tc>
      </w:tr>
      <w:tr w:rsidR="00B85EA7" w:rsidRPr="00A22C1E" w14:paraId="32EFA0F5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D1B9E" w14:textId="77777777" w:rsidR="00B85EA7" w:rsidRPr="00A22C1E" w:rsidRDefault="003A0110" w:rsidP="00E10175">
            <w:pPr>
              <w:pStyle w:val="a7"/>
              <w:shd w:val="clear" w:color="auto" w:fill="auto"/>
              <w:ind w:left="17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94109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12 ± 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0B86F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F03CB6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55E969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82C13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5841DB24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E987E" w14:textId="77777777" w:rsidR="00B85EA7" w:rsidRPr="00A22C1E" w:rsidRDefault="003A0110" w:rsidP="00E10175">
            <w:pPr>
              <w:pStyle w:val="a7"/>
              <w:shd w:val="clear" w:color="auto" w:fill="auto"/>
              <w:ind w:left="17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CEA2D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16 ± 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07001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0,89 (0,79–1,01)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59DEB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82C1F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0,93 (0,82‒1,05)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15C62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7CE8ADA7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0E61E" w14:textId="77777777" w:rsidR="00B85EA7" w:rsidRPr="00A22C1E" w:rsidRDefault="003A0110" w:rsidP="00E10175">
            <w:pPr>
              <w:pStyle w:val="a7"/>
              <w:shd w:val="clear" w:color="auto" w:fill="auto"/>
              <w:ind w:left="17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8F844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21 ± 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95424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0,79 (0,70‒0,89)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DEAA2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EFE81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0,84 (0,74‒0,95)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6506F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7A3356B1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ADF46" w14:textId="77777777" w:rsidR="00B85EA7" w:rsidRPr="00A22C1E" w:rsidRDefault="003A0110" w:rsidP="00E10175">
            <w:pPr>
              <w:pStyle w:val="a7"/>
              <w:shd w:val="clear" w:color="auto" w:fill="auto"/>
              <w:ind w:left="17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440CC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30 ± 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686B6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0,71 (0,63‒0,80)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ABB3A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D6202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0,81 (0,71‒0,93)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5BA93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5FD06A70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1E91B479" w14:textId="77777777" w:rsidR="00B85EA7" w:rsidRPr="00A22C1E" w:rsidRDefault="003A0110" w:rsidP="00983458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Магний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56C53649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66C06E6D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7F59389D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&lt; 0,0001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1CDDEA41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center"/>
          </w:tcPr>
          <w:p w14:paraId="087085FA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0,001</w:t>
            </w:r>
          </w:p>
        </w:tc>
      </w:tr>
      <w:tr w:rsidR="00B85EA7" w:rsidRPr="00A22C1E" w14:paraId="654FC2F1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02161" w14:textId="77777777" w:rsidR="00B85EA7" w:rsidRPr="00A22C1E" w:rsidRDefault="003A0110" w:rsidP="00E10175">
            <w:pPr>
              <w:pStyle w:val="a7"/>
              <w:shd w:val="clear" w:color="auto" w:fill="auto"/>
              <w:ind w:left="17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D6626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216 ± 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48676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741B9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11C6B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BEFEA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62BAA5FA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F676B6" w14:textId="77777777" w:rsidR="00B85EA7" w:rsidRPr="00A22C1E" w:rsidRDefault="003A0110" w:rsidP="00E10175">
            <w:pPr>
              <w:pStyle w:val="a7"/>
              <w:shd w:val="clear" w:color="auto" w:fill="auto"/>
              <w:ind w:left="17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4F1D1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286 ± 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DC6A1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0,97 (0,86‒1,09)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9D0F3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1D88A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0,96 (0,85‒1,09)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CECF1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4AA6D760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E4C27" w14:textId="77777777" w:rsidR="00B85EA7" w:rsidRPr="00A22C1E" w:rsidRDefault="003A0110" w:rsidP="00E10175">
            <w:pPr>
              <w:pStyle w:val="a7"/>
              <w:shd w:val="clear" w:color="auto" w:fill="auto"/>
              <w:ind w:left="17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C2FF6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350 ± 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8C842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0,89 (0,79–1,00)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7684A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8B055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0,87 (0,77‒0,99)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1715D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5B18C121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14880" w14:textId="77777777" w:rsidR="00B85EA7" w:rsidRPr="00A22C1E" w:rsidRDefault="003A0110" w:rsidP="00E10175">
            <w:pPr>
              <w:pStyle w:val="a7"/>
              <w:shd w:val="clear" w:color="auto" w:fill="auto"/>
              <w:ind w:left="17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75368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490 ± 108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78ED4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0,76 (0,68‒0,86)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F30E3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32E16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0,77 (0,67‒0,89)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BCF9E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3FDBB62C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5FB5FBEF" w14:textId="77777777" w:rsidR="00B85EA7" w:rsidRPr="00A22C1E" w:rsidRDefault="003A0110" w:rsidP="00983458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Фосфор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638EDDB5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7ADC5971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72604B72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733B36F1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center"/>
          </w:tcPr>
          <w:p w14:paraId="41B7B65C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0,7</w:t>
            </w:r>
          </w:p>
        </w:tc>
      </w:tr>
      <w:tr w:rsidR="00B85EA7" w:rsidRPr="00A22C1E" w14:paraId="68F7E3DA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88C26" w14:textId="77777777" w:rsidR="00B85EA7" w:rsidRPr="00A22C1E" w:rsidRDefault="003A0110" w:rsidP="00E10175">
            <w:pPr>
              <w:pStyle w:val="a7"/>
              <w:shd w:val="clear" w:color="auto" w:fill="auto"/>
              <w:ind w:left="17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589A8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869 ± 122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EFBF9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6568BB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FAFA4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1FB07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1869AE47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D17C3" w14:textId="77777777" w:rsidR="00B85EA7" w:rsidRPr="00A22C1E" w:rsidRDefault="003A0110" w:rsidP="00E10175">
            <w:pPr>
              <w:pStyle w:val="a7"/>
              <w:shd w:val="clear" w:color="auto" w:fill="auto"/>
              <w:ind w:left="17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54718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1123 ± 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5207C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0,95 (0,84–1,07)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C1ACD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CF793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0,94 (0,83‒1,06)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298B8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490990CF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F8EB2" w14:textId="77777777" w:rsidR="00B85EA7" w:rsidRPr="00A22C1E" w:rsidRDefault="003A0110" w:rsidP="00E10175">
            <w:pPr>
              <w:pStyle w:val="a7"/>
              <w:shd w:val="clear" w:color="auto" w:fill="auto"/>
              <w:ind w:left="17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1FF47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1328 ± 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B44F8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1,03 (0,92‒1,16)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1D9CD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D631E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0,98 (0,86‒1,11)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040F9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42142C24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534E3" w14:textId="77777777" w:rsidR="00B85EA7" w:rsidRPr="00A22C1E" w:rsidRDefault="003A0110" w:rsidP="00E10175">
            <w:pPr>
              <w:pStyle w:val="a7"/>
              <w:shd w:val="clear" w:color="auto" w:fill="auto"/>
              <w:ind w:left="17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A9A37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1735 ± 306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B2132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0,99 (0,88–1,11)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5669C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E5AA5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0,94 (0,81‒1,09)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83C0B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331AB57D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1AEE391F" w14:textId="77777777" w:rsidR="00B85EA7" w:rsidRPr="00A22C1E" w:rsidRDefault="003A0110" w:rsidP="00983458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Кальций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40121E26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121B6103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3F657553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3252C4B3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center"/>
          </w:tcPr>
          <w:p w14:paraId="2C50CECF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</w:t>
            </w:r>
          </w:p>
        </w:tc>
      </w:tr>
      <w:tr w:rsidR="00B85EA7" w:rsidRPr="00A22C1E" w14:paraId="18A394A8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15188" w14:textId="77777777" w:rsidR="00B85EA7" w:rsidRPr="00A22C1E" w:rsidRDefault="003A0110" w:rsidP="00E10175">
            <w:pPr>
              <w:pStyle w:val="a7"/>
              <w:shd w:val="clear" w:color="auto" w:fill="auto"/>
              <w:ind w:left="17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18F13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569 ± 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A7602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E2E13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A78C7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83705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163B3731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AC2B4" w14:textId="77777777" w:rsidR="00B85EA7" w:rsidRPr="00A22C1E" w:rsidRDefault="003A0110" w:rsidP="00E10175">
            <w:pPr>
              <w:pStyle w:val="a7"/>
              <w:shd w:val="clear" w:color="auto" w:fill="auto"/>
              <w:ind w:left="17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C4CC8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798 ± 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A62E3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1,06 (0,94‒1,19)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043DB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7F48A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1,05 (0,93–1,18)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D0CA8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28926FFE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11072" w14:textId="77777777" w:rsidR="00B85EA7" w:rsidRPr="00A22C1E" w:rsidRDefault="003A0110" w:rsidP="00E10175">
            <w:pPr>
              <w:pStyle w:val="a7"/>
              <w:shd w:val="clear" w:color="auto" w:fill="auto"/>
              <w:ind w:left="17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0D9E9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990 ± 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D48C4C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1,03 (0,92‒1,16)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7127B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CCE7A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1,02 (0,90‒1,15)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9F755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18FD2E89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F1D59" w14:textId="77777777" w:rsidR="00B85EA7" w:rsidRPr="00A22C1E" w:rsidRDefault="003A0110" w:rsidP="00E10175">
            <w:pPr>
              <w:pStyle w:val="a7"/>
              <w:shd w:val="clear" w:color="auto" w:fill="auto"/>
              <w:ind w:left="17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58A0A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1345 ± 242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D9001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1,00 (0,89‒1,13)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A3F31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E729EB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1,01 (0,89‒1,15)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00499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0DCA9C63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43EF0626" w14:textId="77777777" w:rsidR="00B85EA7" w:rsidRPr="00A22C1E" w:rsidRDefault="003A0110" w:rsidP="00983458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Витамин 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43CBCB7A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7C49E1D5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39699267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22225429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center"/>
          </w:tcPr>
          <w:p w14:paraId="1A035B19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1FF3D89D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E2E53" w14:textId="77777777" w:rsidR="00B85EA7" w:rsidRPr="00A22C1E" w:rsidRDefault="003A0110" w:rsidP="00E10175">
            <w:pPr>
              <w:pStyle w:val="a7"/>
              <w:shd w:val="clear" w:color="auto" w:fill="auto"/>
              <w:ind w:left="17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3EE02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 ± 0,3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EA3FB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5CB8C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E7AE5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D9681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0,2</w:t>
            </w:r>
          </w:p>
        </w:tc>
      </w:tr>
      <w:tr w:rsidR="00B85EA7" w:rsidRPr="00A22C1E" w14:paraId="262F7944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9BB5A" w14:textId="77777777" w:rsidR="00B85EA7" w:rsidRPr="00A22C1E" w:rsidRDefault="003A0110" w:rsidP="00E10175">
            <w:pPr>
              <w:pStyle w:val="a7"/>
              <w:shd w:val="clear" w:color="auto" w:fill="auto"/>
              <w:ind w:left="17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54E01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1,6 ± 0,2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E3BD5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1,04 (0,93–1,18)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A0816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50630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1,04 (0,92–1,17)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B433D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7BC4D557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BF428" w14:textId="77777777" w:rsidR="00B85EA7" w:rsidRPr="00A22C1E" w:rsidRDefault="003A0110" w:rsidP="00E10175">
            <w:pPr>
              <w:pStyle w:val="a7"/>
              <w:shd w:val="clear" w:color="auto" w:fill="auto"/>
              <w:ind w:left="17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25CD4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2,5 ± 0,3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FF0A1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1,00 (0,89‒1,13)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F3280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0FC18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1,00 (0,88–1,13)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3E2EA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62F876FE" w14:textId="77777777" w:rsidTr="00947BEA">
        <w:trPr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395C7F" w14:textId="77777777" w:rsidR="00B85EA7" w:rsidRPr="00A22C1E" w:rsidRDefault="003A0110" w:rsidP="00E10175">
            <w:pPr>
              <w:pStyle w:val="a7"/>
              <w:shd w:val="clear" w:color="auto" w:fill="auto"/>
              <w:ind w:left="17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9E5FF6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5,7 ± 2,9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D42275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1,13 (1,01‒1,26)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3A9DED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C94226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1,11 (0,99–1,25)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B765B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70F9EAE0" w14:textId="77777777" w:rsidR="00B85EA7" w:rsidRPr="00E751BA" w:rsidRDefault="003A0110" w:rsidP="00E751BA">
      <w:pPr>
        <w:pStyle w:val="60"/>
        <w:shd w:val="clear" w:color="auto" w:fill="auto"/>
        <w:spacing w:line="240" w:lineRule="auto"/>
        <w:ind w:left="181" w:right="1607" w:hanging="181"/>
        <w:rPr>
          <w:rFonts w:ascii="Times New Roman" w:hAnsi="Times New Roman" w:cs="Times New Roman"/>
          <w:sz w:val="14"/>
          <w:szCs w:val="14"/>
        </w:rPr>
      </w:pPr>
      <w:r w:rsidRPr="00E751BA">
        <w:rPr>
          <w:rFonts w:ascii="Times New Roman" w:eastAsia="Arial Narrow" w:hAnsi="Times New Roman" w:cs="Times New Roman"/>
          <w:sz w:val="14"/>
          <w:szCs w:val="14"/>
          <w:lang w:bidi="ru-RU"/>
        </w:rPr>
        <w:t>ИМТ — индекс массы тела; ДИ — доверительный интервал; КР — калорийность рациона; ОР — отношение рисков; МНЖК — мононенасыщенные жирные кислоты; ПНЖК — полиненасыщенные жирные кислоты; Q — квартиль; НЖК — насыщенные жирные кислоты.</w:t>
      </w:r>
    </w:p>
    <w:p w14:paraId="3EB49633" w14:textId="77777777" w:rsidR="00B85EA7" w:rsidRPr="00E751BA" w:rsidRDefault="00E10175" w:rsidP="00E751BA">
      <w:pPr>
        <w:pStyle w:val="60"/>
        <w:shd w:val="clear" w:color="auto" w:fill="auto"/>
        <w:spacing w:line="240" w:lineRule="auto"/>
        <w:ind w:left="181" w:right="1607" w:hanging="181"/>
        <w:rPr>
          <w:rFonts w:ascii="Times New Roman" w:hAnsi="Times New Roman" w:cs="Times New Roman"/>
          <w:sz w:val="14"/>
          <w:szCs w:val="14"/>
        </w:rPr>
      </w:pPr>
      <w:r w:rsidRPr="00E751BA">
        <w:rPr>
          <w:rFonts w:ascii="Times New Roman" w:eastAsia="Arial Narrow" w:hAnsi="Times New Roman" w:cs="Times New Roman"/>
          <w:sz w:val="14"/>
          <w:szCs w:val="14"/>
          <w:lang w:bidi="ru-RU"/>
        </w:rPr>
        <w:t>†Модель 1: коррекция с учетом возраста (в качестве первичной переменной, зависимой от времени) и пола.</w:t>
      </w:r>
    </w:p>
    <w:p w14:paraId="30F30210" w14:textId="77777777" w:rsidR="00B85EA7" w:rsidRPr="00E751BA" w:rsidRDefault="00E10175" w:rsidP="00E751BA">
      <w:pPr>
        <w:pStyle w:val="60"/>
        <w:shd w:val="clear" w:color="auto" w:fill="auto"/>
        <w:spacing w:line="240" w:lineRule="auto"/>
        <w:ind w:left="181" w:right="1607" w:hanging="181"/>
        <w:rPr>
          <w:rFonts w:ascii="Times New Roman" w:hAnsi="Times New Roman" w:cs="Times New Roman"/>
          <w:sz w:val="14"/>
          <w:szCs w:val="14"/>
        </w:rPr>
      </w:pPr>
      <w:r w:rsidRPr="00E751BA">
        <w:rPr>
          <w:rFonts w:ascii="Times New Roman" w:eastAsia="Arial Narrow" w:hAnsi="Times New Roman" w:cs="Times New Roman"/>
          <w:sz w:val="14"/>
          <w:szCs w:val="14"/>
          <w:lang w:bidi="ru-RU"/>
        </w:rPr>
        <w:t>‡Тенденции оценивались с учетом квартиля уровня потребления в качестве ранговой переменной.</w:t>
      </w:r>
    </w:p>
    <w:p w14:paraId="75A2E9FD" w14:textId="77777777" w:rsidR="00B85EA7" w:rsidRPr="00E751BA" w:rsidRDefault="003A0110" w:rsidP="00E751BA">
      <w:pPr>
        <w:pStyle w:val="60"/>
        <w:shd w:val="clear" w:color="auto" w:fill="auto"/>
        <w:spacing w:line="240" w:lineRule="auto"/>
        <w:ind w:left="181" w:right="1607" w:hanging="181"/>
        <w:rPr>
          <w:rFonts w:ascii="Times New Roman" w:hAnsi="Times New Roman" w:cs="Times New Roman"/>
          <w:sz w:val="14"/>
          <w:szCs w:val="14"/>
        </w:rPr>
      </w:pPr>
      <w:r w:rsidRPr="00E751BA">
        <w:rPr>
          <w:rFonts w:ascii="Times New Roman" w:eastAsia="Arial Narrow" w:hAnsi="Times New Roman" w:cs="Times New Roman"/>
          <w:sz w:val="14"/>
          <w:szCs w:val="14"/>
          <w:lang w:bidi="ru-RU"/>
        </w:rPr>
        <w:t>tМодель 2: представляет собой модель 1 с дополнительными поправками с учетом курения (никогда не курили, курили ранее, курят сейчас), употребления алкоголя (непрерывная переменная), ИМТ (непрерывная переменная), уровня физической активности, уровня образования, общей калорийности рациона и семейного анамнеза АГ.</w:t>
      </w:r>
    </w:p>
    <w:p w14:paraId="05F7885F" w14:textId="77777777" w:rsidR="00E10175" w:rsidRDefault="003A0110" w:rsidP="00E751BA">
      <w:pPr>
        <w:pStyle w:val="60"/>
        <w:shd w:val="clear" w:color="auto" w:fill="auto"/>
        <w:spacing w:line="240" w:lineRule="auto"/>
        <w:ind w:left="181" w:right="1607" w:hanging="181"/>
        <w:rPr>
          <w:rFonts w:ascii="Arial Narrow" w:hAnsi="Arial Narrow"/>
        </w:rPr>
      </w:pPr>
      <w:r w:rsidRPr="00E751BA">
        <w:rPr>
          <w:rFonts w:ascii="Times New Roman" w:eastAsia="Arial Narrow" w:hAnsi="Times New Roman" w:cs="Times New Roman"/>
          <w:sz w:val="14"/>
          <w:szCs w:val="14"/>
          <w:lang w:bidi="ru-RU"/>
        </w:rPr>
        <w:t>§Общая калорийность рациона без учета алкоголя.</w:t>
      </w:r>
      <w:r w:rsidR="00E10175">
        <w:rPr>
          <w:rFonts w:ascii="Arial Narrow" w:eastAsia="Arial Narrow" w:hAnsi="Arial Narrow" w:cs="Arial Narrow"/>
          <w:lang w:bidi="ru-RU"/>
        </w:rPr>
        <w:br w:type="page"/>
      </w:r>
    </w:p>
    <w:p w14:paraId="043768ED" w14:textId="77777777" w:rsidR="00B85EA7" w:rsidRPr="00E10175" w:rsidRDefault="00B85EA7" w:rsidP="00E10175">
      <w:pPr>
        <w:pStyle w:val="60"/>
        <w:shd w:val="clear" w:color="auto" w:fill="auto"/>
        <w:spacing w:line="240" w:lineRule="auto"/>
        <w:ind w:left="1843" w:hanging="142"/>
        <w:rPr>
          <w:rFonts w:ascii="Arial Narrow" w:hAnsi="Arial Narrow"/>
        </w:rPr>
      </w:pPr>
    </w:p>
    <w:p w14:paraId="5CC0F95A" w14:textId="77777777" w:rsidR="00B85EA7" w:rsidRPr="00A22C1E" w:rsidRDefault="003A0110" w:rsidP="00A22C1E">
      <w:pPr>
        <w:pStyle w:val="a5"/>
        <w:shd w:val="clear" w:color="auto" w:fill="auto"/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A22C1E">
        <w:rPr>
          <w:rFonts w:ascii="Times New Roman" w:eastAsia="Arial Narrow" w:hAnsi="Times New Roman" w:cs="Times New Roman"/>
          <w:b/>
          <w:sz w:val="16"/>
          <w:szCs w:val="16"/>
          <w:lang w:bidi="ru-RU"/>
        </w:rPr>
        <w:t>Таблица 3. ОР развития АГ по квартилям уровня потребления групп продуктов питания</w:t>
      </w:r>
    </w:p>
    <w:tbl>
      <w:tblPr>
        <w:tblOverlap w:val="never"/>
        <w:tblW w:w="5000" w:type="pct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2667"/>
        <w:gridCol w:w="1973"/>
        <w:gridCol w:w="1762"/>
        <w:gridCol w:w="1204"/>
        <w:gridCol w:w="1762"/>
        <w:gridCol w:w="1204"/>
      </w:tblGrid>
      <w:tr w:rsidR="00B85EA7" w:rsidRPr="00A22C1E" w14:paraId="139C6FCA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C8C9CB"/>
            <w:vAlign w:val="center"/>
          </w:tcPr>
          <w:p w14:paraId="722AE6CE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b/>
                <w:sz w:val="14"/>
                <w:szCs w:val="14"/>
                <w:lang w:bidi="ru-RU"/>
              </w:rPr>
              <w:t>Группы продуктов питания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C8C9CB"/>
            <w:vAlign w:val="center"/>
          </w:tcPr>
          <w:p w14:paraId="72E5695D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it-IT"/>
              </w:rPr>
            </w:pPr>
            <w:r w:rsidRPr="00A22C1E">
              <w:rPr>
                <w:rFonts w:ascii="Times New Roman" w:eastAsia="Arial Narrow" w:hAnsi="Times New Roman" w:cs="Times New Roman"/>
                <w:b/>
                <w:sz w:val="14"/>
                <w:szCs w:val="14"/>
                <w:lang w:bidi="ru-RU"/>
              </w:rPr>
              <w:t>Количество на квартиль, среднее ± СО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C8C9CB"/>
            <w:vAlign w:val="center"/>
          </w:tcPr>
          <w:p w14:paraId="660810CA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b/>
                <w:sz w:val="14"/>
                <w:szCs w:val="14"/>
                <w:lang w:bidi="ru-RU"/>
              </w:rPr>
              <w:t>ОР (95 % ДИ)*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C8C9CB"/>
            <w:vAlign w:val="center"/>
          </w:tcPr>
          <w:p w14:paraId="5E7906E6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b/>
                <w:i/>
                <w:sz w:val="14"/>
                <w:szCs w:val="14"/>
                <w:lang w:bidi="ru-RU"/>
              </w:rPr>
              <w:t>P-</w:t>
            </w:r>
            <w:r w:rsidRPr="00A22C1E">
              <w:rPr>
                <w:rFonts w:ascii="Times New Roman" w:eastAsia="Arial Narrow" w:hAnsi="Times New Roman" w:cs="Times New Roman"/>
                <w:b/>
                <w:sz w:val="14"/>
                <w:szCs w:val="14"/>
                <w:lang w:bidi="ru-RU"/>
              </w:rPr>
              <w:t>значение для тенденции†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C8C9CB"/>
            <w:vAlign w:val="center"/>
          </w:tcPr>
          <w:p w14:paraId="640A8683" w14:textId="77777777" w:rsidR="00B85EA7" w:rsidRPr="00A22C1E" w:rsidRDefault="00E10175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b/>
                <w:sz w:val="14"/>
                <w:szCs w:val="14"/>
                <w:lang w:bidi="ru-RU"/>
              </w:rPr>
              <w:t>ОР (95 % ДИ)‡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9CB"/>
            <w:vAlign w:val="center"/>
          </w:tcPr>
          <w:p w14:paraId="02D72B15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b/>
                <w:i/>
                <w:sz w:val="14"/>
                <w:szCs w:val="14"/>
                <w:lang w:bidi="ru-RU"/>
              </w:rPr>
              <w:t>P-</w:t>
            </w:r>
            <w:r w:rsidRPr="00A22C1E">
              <w:rPr>
                <w:rFonts w:ascii="Times New Roman" w:eastAsia="Arial Narrow" w:hAnsi="Times New Roman" w:cs="Times New Roman"/>
                <w:b/>
                <w:sz w:val="14"/>
                <w:szCs w:val="14"/>
                <w:lang w:bidi="ru-RU"/>
              </w:rPr>
              <w:t>значение для тенденции†</w:t>
            </w:r>
          </w:p>
        </w:tc>
      </w:tr>
      <w:tr w:rsidR="00B85EA7" w:rsidRPr="00A22C1E" w14:paraId="6CCD75CD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737963D6" w14:textId="77777777" w:rsidR="00B85EA7" w:rsidRPr="00A22C1E" w:rsidRDefault="003A0110" w:rsidP="00E10175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Фрукты и овощи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12F7F637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г/сут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4DAD5DFE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0EFBB417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0,0004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69388F86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center"/>
          </w:tcPr>
          <w:p w14:paraId="39E6F839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0,03</w:t>
            </w:r>
          </w:p>
        </w:tc>
      </w:tr>
      <w:tr w:rsidR="00B85EA7" w:rsidRPr="00A22C1E" w14:paraId="7EB7CDCF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D242C" w14:textId="77777777" w:rsidR="00B85EA7" w:rsidRPr="00A22C1E" w:rsidRDefault="003A0110" w:rsidP="00E10175">
            <w:pPr>
              <w:pStyle w:val="a7"/>
              <w:shd w:val="clear" w:color="auto" w:fill="auto"/>
              <w:ind w:left="23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178A2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199 ± 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DD817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799C9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38D09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66404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6F5E8A24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F6EAA" w14:textId="77777777" w:rsidR="00B85EA7" w:rsidRPr="00A22C1E" w:rsidRDefault="003A0110" w:rsidP="00E10175">
            <w:pPr>
              <w:pStyle w:val="a7"/>
              <w:shd w:val="clear" w:color="auto" w:fill="auto"/>
              <w:ind w:left="23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56253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370 ± 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9D9A7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0,91 (0,81‒1,04)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FAACB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80065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1,00 (0,88–1,13)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E395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5BF6D52B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67E11" w14:textId="77777777" w:rsidR="00B85EA7" w:rsidRPr="00A22C1E" w:rsidRDefault="003A0110" w:rsidP="00E10175">
            <w:pPr>
              <w:pStyle w:val="a7"/>
              <w:shd w:val="clear" w:color="auto" w:fill="auto"/>
              <w:ind w:left="23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7F16BC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515 ± 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80BDA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0,84 (0,75‒0,95)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B9711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F3E2B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0,95 (0,84–1,07)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0CD0B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3BD71990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CB8FA" w14:textId="77777777" w:rsidR="00B85EA7" w:rsidRPr="00A22C1E" w:rsidRDefault="003A0110" w:rsidP="00E10175">
            <w:pPr>
              <w:pStyle w:val="a7"/>
              <w:shd w:val="clear" w:color="auto" w:fill="auto"/>
              <w:ind w:left="23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106F1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786 ± 206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42744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0,78 (0,69‒0,88)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31BC4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D13A8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0,85 (0,74–0,97)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7EB9F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500F97BC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45FC8B3E" w14:textId="77777777" w:rsidR="00B85EA7" w:rsidRPr="00A22C1E" w:rsidRDefault="003A0110" w:rsidP="00E10175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Обезжиренные молочные продукты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0476B2E0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г/сут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58B8FDAF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4BE91943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487AEE64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center"/>
          </w:tcPr>
          <w:p w14:paraId="2F183E02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0,5</w:t>
            </w:r>
          </w:p>
        </w:tc>
      </w:tr>
      <w:tr w:rsidR="00B85EA7" w:rsidRPr="00A22C1E" w14:paraId="7A3662E9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CEC4E" w14:textId="77777777" w:rsidR="00B85EA7" w:rsidRPr="00A22C1E" w:rsidRDefault="003A0110" w:rsidP="00E10175">
            <w:pPr>
              <w:pStyle w:val="a7"/>
              <w:shd w:val="clear" w:color="auto" w:fill="auto"/>
              <w:ind w:left="23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21A1F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36 ± 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0CA11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4B300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3C766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585AE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0BF62388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D8AC5" w14:textId="77777777" w:rsidR="00B85EA7" w:rsidRPr="00A22C1E" w:rsidRDefault="003A0110" w:rsidP="00E10175">
            <w:pPr>
              <w:pStyle w:val="a7"/>
              <w:shd w:val="clear" w:color="auto" w:fill="auto"/>
              <w:ind w:left="23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16070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117 ± 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D7D5C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1,00 (0,90‒1,12)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EEFA3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C2969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0,99 (0,89–1,11)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DA23F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471C9F43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DC74F" w14:textId="77777777" w:rsidR="00B85EA7" w:rsidRPr="00A22C1E" w:rsidRDefault="003A0110" w:rsidP="00E10175">
            <w:pPr>
              <w:pStyle w:val="a7"/>
              <w:shd w:val="clear" w:color="auto" w:fill="auto"/>
              <w:ind w:left="23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416AA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207 ± 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64011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0,92 (0,82‒1,03)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48A84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2C896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0,93 (0,83‒1,04)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60C23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09CC0F7A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6B39E" w14:textId="77777777" w:rsidR="00B85EA7" w:rsidRPr="00A22C1E" w:rsidRDefault="003A0110" w:rsidP="00E10175">
            <w:pPr>
              <w:pStyle w:val="a7"/>
              <w:shd w:val="clear" w:color="auto" w:fill="auto"/>
              <w:ind w:left="23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58BE9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403 ± 123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56FD7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1,00 (0,89–1,12)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0713C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4D474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1,00 (0,89‒1,13)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72ED2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16DFC49A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747A5EFC" w14:textId="77777777" w:rsidR="00B85EA7" w:rsidRPr="00A22C1E" w:rsidRDefault="003A0110" w:rsidP="00E10175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Крахмал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159AD512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6FECE030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6D618AAB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5211BE6D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center"/>
          </w:tcPr>
          <w:p w14:paraId="0DC342A1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0,2</w:t>
            </w:r>
          </w:p>
        </w:tc>
      </w:tr>
      <w:tr w:rsidR="00B85EA7" w:rsidRPr="00A22C1E" w14:paraId="2EB6BC27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5FE92" w14:textId="77777777" w:rsidR="00B85EA7" w:rsidRPr="00A22C1E" w:rsidRDefault="003A0110" w:rsidP="00E10175">
            <w:pPr>
              <w:pStyle w:val="a7"/>
              <w:shd w:val="clear" w:color="auto" w:fill="auto"/>
              <w:ind w:left="23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3EA7A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123 ± 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71014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0AD39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25B5E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80222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739D2CFD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CE9ED" w14:textId="77777777" w:rsidR="00B85EA7" w:rsidRPr="00A22C1E" w:rsidRDefault="003A0110" w:rsidP="00E10175">
            <w:pPr>
              <w:pStyle w:val="a7"/>
              <w:shd w:val="clear" w:color="auto" w:fill="auto"/>
              <w:ind w:left="23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70710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200 ± 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69BBE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0,94 (0,84‒1,06)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1CB4B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10570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0,96 (0,86‒1,08)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A8A02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11A0A9C9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3E3F0" w14:textId="77777777" w:rsidR="00B85EA7" w:rsidRPr="00A22C1E" w:rsidRDefault="003A0110" w:rsidP="00E10175">
            <w:pPr>
              <w:pStyle w:val="a7"/>
              <w:shd w:val="clear" w:color="auto" w:fill="auto"/>
              <w:ind w:left="23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C5C1C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264 ± 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663A1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0,98 (0,88‒1,10)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8FFF1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F7BF7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1,00 (0,90–1,13)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3B482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44843861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E2D3B" w14:textId="77777777" w:rsidR="00B85EA7" w:rsidRPr="00A22C1E" w:rsidRDefault="003A0110" w:rsidP="00E10175">
            <w:pPr>
              <w:pStyle w:val="a7"/>
              <w:shd w:val="clear" w:color="auto" w:fill="auto"/>
              <w:ind w:left="23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A0686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389 ± 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93791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0,85 (0,75–0,96)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59D4E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074E8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0,89 (0,78–1,02)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1AB45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58393995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1F73B190" w14:textId="77777777" w:rsidR="00B85EA7" w:rsidRPr="00A22C1E" w:rsidRDefault="003A0110" w:rsidP="00E10175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Цельные злаки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346FB05D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3BCDAB77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5C37B93D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&lt; 0,0001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60CA3E29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center"/>
          </w:tcPr>
          <w:p w14:paraId="49BFA567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0,01</w:t>
            </w:r>
          </w:p>
        </w:tc>
      </w:tr>
      <w:tr w:rsidR="00B85EA7" w:rsidRPr="00A22C1E" w14:paraId="4F0F3E83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2E8D0" w14:textId="77777777" w:rsidR="00B85EA7" w:rsidRPr="00A22C1E" w:rsidRDefault="003A0110" w:rsidP="00E10175">
            <w:pPr>
              <w:pStyle w:val="a7"/>
              <w:shd w:val="clear" w:color="auto" w:fill="auto"/>
              <w:ind w:left="23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Не потребляют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A4BAE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 ± 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61D10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5DA43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301F2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E974D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16599085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E03C1" w14:textId="77777777" w:rsidR="00B85EA7" w:rsidRPr="00A22C1E" w:rsidRDefault="003A0110" w:rsidP="00E10175">
            <w:pPr>
              <w:pStyle w:val="a7"/>
              <w:shd w:val="clear" w:color="auto" w:fill="auto"/>
              <w:ind w:left="23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T1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2C69F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9 ± 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AB4DA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0,92 (0,80‒1,05)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8E908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0CFF2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0,97 (0,85‒1,12)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62A17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075C8668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A01D5" w14:textId="77777777" w:rsidR="00B85EA7" w:rsidRPr="00A22C1E" w:rsidRDefault="003A0110" w:rsidP="00E10175">
            <w:pPr>
              <w:pStyle w:val="a7"/>
              <w:shd w:val="clear" w:color="auto" w:fill="auto"/>
              <w:ind w:left="23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T2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4EEBD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31 ± 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7C8DD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0,89 (0,80–0,98)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19808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24B43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0,92 (0,83‒1,02)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E39CF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3658E21D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CECD9" w14:textId="77777777" w:rsidR="00B85EA7" w:rsidRPr="00A22C1E" w:rsidRDefault="003A0110" w:rsidP="00E10175">
            <w:pPr>
              <w:pStyle w:val="a7"/>
              <w:shd w:val="clear" w:color="auto" w:fill="auto"/>
              <w:ind w:left="23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T3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6E2A0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102 ± 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0EAE4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0,77 (0,69‒0,85)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013B5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E0C95D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0,84 (0,76‒0,93)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9E0FA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12B963D3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0AE73FCA" w14:textId="77777777" w:rsidR="00B85EA7" w:rsidRPr="00A22C1E" w:rsidRDefault="003A0110" w:rsidP="00E10175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Бобовые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6486E646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263CE69F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0968176A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7956F314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center"/>
          </w:tcPr>
          <w:p w14:paraId="17B8419A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0,2</w:t>
            </w:r>
          </w:p>
        </w:tc>
      </w:tr>
      <w:tr w:rsidR="00B85EA7" w:rsidRPr="00A22C1E" w14:paraId="4C927E74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755F0" w14:textId="77777777" w:rsidR="00B85EA7" w:rsidRPr="00A22C1E" w:rsidRDefault="003A0110" w:rsidP="00E10175">
            <w:pPr>
              <w:pStyle w:val="a7"/>
              <w:shd w:val="clear" w:color="auto" w:fill="auto"/>
              <w:ind w:left="23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Не потребляют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8D28B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 ± 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2102A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2E3DD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C6F80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E4FA6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027015FE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9F864" w14:textId="77777777" w:rsidR="00B85EA7" w:rsidRPr="00A22C1E" w:rsidRDefault="003A0110" w:rsidP="00E10175">
            <w:pPr>
              <w:pStyle w:val="a7"/>
              <w:shd w:val="clear" w:color="auto" w:fill="auto"/>
              <w:ind w:left="23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T1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ADC69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9 ± 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677F1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0,97 (0,85‒1,12)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4438C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03A62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0,98 (0,86‒1,13)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CAA59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501686B2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855EA" w14:textId="77777777" w:rsidR="00B85EA7" w:rsidRPr="00A22C1E" w:rsidRDefault="003A0110" w:rsidP="00E10175">
            <w:pPr>
              <w:pStyle w:val="a7"/>
              <w:shd w:val="clear" w:color="auto" w:fill="auto"/>
              <w:ind w:left="23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T2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4C508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29 ± 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979847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1,01 (0,89‒1,15)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9A381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238D3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1,05 (0,93–1,19)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AA987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21DD6CCC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A2EAA" w14:textId="77777777" w:rsidR="00B85EA7" w:rsidRPr="00A22C1E" w:rsidRDefault="003A0110" w:rsidP="00E10175">
            <w:pPr>
              <w:pStyle w:val="a7"/>
              <w:shd w:val="clear" w:color="auto" w:fill="auto"/>
              <w:ind w:left="23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T3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CD49F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79 ± 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5BFB0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0,84 (0,73‒0,96)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79A4D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7743C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0,87 (0,76‒1,00)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2E9BA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427D0441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46A39AFC" w14:textId="77777777" w:rsidR="00B85EA7" w:rsidRPr="00A22C1E" w:rsidRDefault="003A0110" w:rsidP="00E10175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Орехи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0D7D9D53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27094295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294C2845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&lt; 0,0001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69B1A63F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center"/>
          </w:tcPr>
          <w:p w14:paraId="5F43AE27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&lt; 0,0001</w:t>
            </w:r>
          </w:p>
        </w:tc>
      </w:tr>
      <w:tr w:rsidR="00B85EA7" w:rsidRPr="00A22C1E" w14:paraId="36DD7BBB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915A4" w14:textId="77777777" w:rsidR="00B85EA7" w:rsidRPr="00A22C1E" w:rsidRDefault="003A0110" w:rsidP="00E10175">
            <w:pPr>
              <w:pStyle w:val="a7"/>
              <w:shd w:val="clear" w:color="auto" w:fill="auto"/>
              <w:ind w:left="23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Не потребляют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02139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 ± 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77015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3B072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4BE95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04AAD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5C75C9B9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08734" w14:textId="77777777" w:rsidR="00B85EA7" w:rsidRPr="00A22C1E" w:rsidRDefault="003A0110" w:rsidP="00E10175">
            <w:pPr>
              <w:pStyle w:val="a7"/>
              <w:shd w:val="clear" w:color="auto" w:fill="auto"/>
              <w:ind w:left="23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T1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FC0A9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2 ± 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F0D61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0,90 (0,79‒1,02)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110FC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59015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0,97 (0,85‒1,10)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524EA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245921BA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89833" w14:textId="77777777" w:rsidR="00B85EA7" w:rsidRPr="00A22C1E" w:rsidRDefault="003A0110" w:rsidP="00E10175">
            <w:pPr>
              <w:pStyle w:val="a7"/>
              <w:shd w:val="clear" w:color="auto" w:fill="auto"/>
              <w:ind w:left="23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T2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395C7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8 ± 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59E13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0,83 (0,73‒0,94)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E343D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6F33B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0,91 (0,80‒1,03)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E0DEE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74246404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FB43D" w14:textId="77777777" w:rsidR="00B85EA7" w:rsidRPr="00A22C1E" w:rsidRDefault="003A0110" w:rsidP="00E10175">
            <w:pPr>
              <w:pStyle w:val="a7"/>
              <w:shd w:val="clear" w:color="auto" w:fill="auto"/>
              <w:ind w:left="23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T3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24F90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30 ± 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34B7D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0,63 (0,55‒0,72)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3BDC6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413B9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0,72 (0,63‒0,83)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55BEE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782C4DD0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331DF440" w14:textId="77777777" w:rsidR="00B85EA7" w:rsidRPr="00A22C1E" w:rsidRDefault="003A0110" w:rsidP="00E10175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Красное и переработанное мясо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1F3017F0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1313201E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5FC3CEC7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&lt; 0,0001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75E084C0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center"/>
          </w:tcPr>
          <w:p w14:paraId="4151BF7F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0,002</w:t>
            </w:r>
          </w:p>
        </w:tc>
      </w:tr>
      <w:tr w:rsidR="00B85EA7" w:rsidRPr="00A22C1E" w14:paraId="7F14B0D6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22D3B" w14:textId="77777777" w:rsidR="00B85EA7" w:rsidRPr="00A22C1E" w:rsidRDefault="003A0110" w:rsidP="00E10175">
            <w:pPr>
              <w:pStyle w:val="a7"/>
              <w:shd w:val="clear" w:color="auto" w:fill="auto"/>
              <w:ind w:left="23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E1644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7 ± 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8DC68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C7A58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E3F69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376E3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3DC79B7A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101CB" w14:textId="77777777" w:rsidR="00B85EA7" w:rsidRPr="00A22C1E" w:rsidRDefault="003A0110" w:rsidP="00E10175">
            <w:pPr>
              <w:pStyle w:val="a7"/>
              <w:shd w:val="clear" w:color="auto" w:fill="auto"/>
              <w:ind w:left="23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EB2EC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40 ± 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2C9F8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1,14 (1,01‒1,29)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B1ED0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9E4BC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1,08 (0,95‒1,22)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8CB99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63FE57A8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46A91" w14:textId="77777777" w:rsidR="00B85EA7" w:rsidRPr="00A22C1E" w:rsidRDefault="003A0110" w:rsidP="00E10175">
            <w:pPr>
              <w:pStyle w:val="a7"/>
              <w:shd w:val="clear" w:color="auto" w:fill="auto"/>
              <w:ind w:left="23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90EF3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73 ± 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F44AF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1,27 (1,13‒1,43)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AE78F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227B3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1,17 (1,03‒1,32)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9D432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3424DAF3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5AB8A" w14:textId="77777777" w:rsidR="00B85EA7" w:rsidRPr="00A22C1E" w:rsidRDefault="003A0110" w:rsidP="00E10175">
            <w:pPr>
              <w:pStyle w:val="a7"/>
              <w:shd w:val="clear" w:color="auto" w:fill="auto"/>
              <w:ind w:left="23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28900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136 ± 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EA3DC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1,47 (1,30‒1,65)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1071D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AB55C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1,25 (1,11‒1,42)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C4B62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386F55AF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04F068C8" w14:textId="77777777" w:rsidR="00B85EA7" w:rsidRPr="00A22C1E" w:rsidRDefault="003A0110" w:rsidP="00E10175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Газированные напитки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15F08598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4741CFE4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42D13618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center"/>
          </w:tcPr>
          <w:p w14:paraId="6F150F82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center"/>
          </w:tcPr>
          <w:p w14:paraId="1600D16F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0,2</w:t>
            </w:r>
          </w:p>
        </w:tc>
      </w:tr>
      <w:tr w:rsidR="00B85EA7" w:rsidRPr="00A22C1E" w14:paraId="6FA1E395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6E38E" w14:textId="77777777" w:rsidR="00B85EA7" w:rsidRPr="00A22C1E" w:rsidRDefault="003A0110" w:rsidP="00E10175">
            <w:pPr>
              <w:pStyle w:val="a7"/>
              <w:shd w:val="clear" w:color="auto" w:fill="auto"/>
              <w:ind w:left="23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Не потребляют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49548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 ± 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FA4B3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E540C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B3537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54556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3590F9BA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4C82F" w14:textId="77777777" w:rsidR="00B85EA7" w:rsidRPr="00A22C1E" w:rsidRDefault="003A0110" w:rsidP="00E10175">
            <w:pPr>
              <w:pStyle w:val="a7"/>
              <w:shd w:val="clear" w:color="auto" w:fill="auto"/>
              <w:ind w:left="23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T1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0930F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36 ± 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67412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1,06 (0,93‒1,20)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FDDA2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67CE0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1,06 (0,93‒1,20)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15BF0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05023B64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931DC" w14:textId="77777777" w:rsidR="00B85EA7" w:rsidRPr="00A22C1E" w:rsidRDefault="003A0110" w:rsidP="00E10175">
            <w:pPr>
              <w:pStyle w:val="a7"/>
              <w:shd w:val="clear" w:color="auto" w:fill="auto"/>
              <w:ind w:left="23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T2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A7DDE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96 ± 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B8948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1,16 (1,01‒1,33)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E94FB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6248B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1,14 (0,99‒1,31)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4CDA5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2C37D823" w14:textId="77777777" w:rsidTr="00A22C1E">
        <w:trPr>
          <w:trHeight w:val="22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D15F6" w14:textId="77777777" w:rsidR="00B85EA7" w:rsidRPr="00A22C1E" w:rsidRDefault="003A0110" w:rsidP="00E10175">
            <w:pPr>
              <w:pStyle w:val="a7"/>
              <w:shd w:val="clear" w:color="auto" w:fill="auto"/>
              <w:ind w:left="234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T3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3065C5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285 ± 185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BD0384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1,16 (0,99‒1,36)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3CCDB2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C1155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1,12 (0,95‒1,31)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1EAC2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756B9160" w14:textId="77777777" w:rsidR="00B85EA7" w:rsidRPr="00A22C1E" w:rsidRDefault="003A0110" w:rsidP="00A22C1E">
      <w:pPr>
        <w:pStyle w:val="a5"/>
        <w:shd w:val="clear" w:color="auto" w:fill="auto"/>
        <w:spacing w:line="240" w:lineRule="auto"/>
        <w:ind w:right="1324" w:firstLine="181"/>
        <w:rPr>
          <w:rFonts w:ascii="Times New Roman" w:hAnsi="Times New Roman" w:cs="Times New Roman"/>
          <w:sz w:val="14"/>
          <w:szCs w:val="14"/>
        </w:rPr>
      </w:pPr>
      <w:r w:rsidRPr="00A22C1E">
        <w:rPr>
          <w:rFonts w:ascii="Times New Roman" w:eastAsia="Arial Narrow" w:hAnsi="Times New Roman" w:cs="Times New Roman"/>
          <w:sz w:val="14"/>
          <w:szCs w:val="14"/>
          <w:lang w:bidi="ru-RU"/>
        </w:rPr>
        <w:t>ИМТ — индекс массы тела; ДИ — доверительный интервал; ОР — отношение рисков; Q — квартиль; Т — терциль.</w:t>
      </w:r>
    </w:p>
    <w:p w14:paraId="3AB507D6" w14:textId="77777777" w:rsidR="00B85EA7" w:rsidRPr="00A22C1E" w:rsidRDefault="003A0110" w:rsidP="00A22C1E">
      <w:pPr>
        <w:pStyle w:val="a5"/>
        <w:shd w:val="clear" w:color="auto" w:fill="auto"/>
        <w:spacing w:line="240" w:lineRule="auto"/>
        <w:ind w:right="1324" w:firstLine="181"/>
        <w:rPr>
          <w:rFonts w:ascii="Times New Roman" w:hAnsi="Times New Roman" w:cs="Times New Roman"/>
          <w:sz w:val="14"/>
          <w:szCs w:val="14"/>
        </w:rPr>
      </w:pPr>
      <w:r w:rsidRPr="00A22C1E">
        <w:rPr>
          <w:rFonts w:ascii="Times New Roman" w:eastAsia="Arial Narrow" w:hAnsi="Times New Roman" w:cs="Times New Roman"/>
          <w:sz w:val="14"/>
          <w:szCs w:val="14"/>
          <w:lang w:bidi="ru-RU"/>
        </w:rPr>
        <w:t>*Модель 1: коррекция с учетом возраста (в качестве первичной переменной, зависимой от времени) и пола.</w:t>
      </w:r>
    </w:p>
    <w:p w14:paraId="4DFA6F3D" w14:textId="77777777" w:rsidR="00E10175" w:rsidRPr="00A22C1E" w:rsidRDefault="00E10175" w:rsidP="00A22C1E">
      <w:pPr>
        <w:pStyle w:val="a5"/>
        <w:shd w:val="clear" w:color="auto" w:fill="auto"/>
        <w:spacing w:line="240" w:lineRule="auto"/>
        <w:ind w:right="1324" w:firstLine="181"/>
        <w:rPr>
          <w:rFonts w:ascii="Times New Roman" w:hAnsi="Times New Roman" w:cs="Times New Roman"/>
          <w:sz w:val="14"/>
          <w:szCs w:val="14"/>
        </w:rPr>
      </w:pPr>
      <w:r w:rsidRPr="00A22C1E">
        <w:rPr>
          <w:rFonts w:ascii="Times New Roman" w:eastAsia="Arial Narrow" w:hAnsi="Times New Roman" w:cs="Times New Roman"/>
          <w:sz w:val="14"/>
          <w:szCs w:val="14"/>
          <w:lang w:bidi="ru-RU"/>
        </w:rPr>
        <w:t>†Тенденции оценивались с учетом квартиля уровня потребления в качестве ранговой переменной.</w:t>
      </w:r>
    </w:p>
    <w:p w14:paraId="1B8A507A" w14:textId="77777777" w:rsidR="00E10175" w:rsidRPr="00A22C1E" w:rsidRDefault="00E10175" w:rsidP="00A22C1E">
      <w:pPr>
        <w:pStyle w:val="a5"/>
        <w:shd w:val="clear" w:color="auto" w:fill="auto"/>
        <w:spacing w:line="240" w:lineRule="auto"/>
        <w:ind w:right="1324" w:firstLine="181"/>
        <w:rPr>
          <w:rFonts w:ascii="Times New Roman" w:hAnsi="Times New Roman" w:cs="Times New Roman"/>
          <w:sz w:val="14"/>
          <w:szCs w:val="14"/>
        </w:rPr>
      </w:pPr>
      <w:r w:rsidRPr="00A22C1E">
        <w:rPr>
          <w:rFonts w:ascii="Times New Roman" w:eastAsia="Arial Narrow" w:hAnsi="Times New Roman" w:cs="Times New Roman"/>
          <w:sz w:val="14"/>
          <w:szCs w:val="14"/>
          <w:lang w:bidi="ru-RU"/>
        </w:rPr>
        <w:t xml:space="preserve">‡Модель 2: представляет собой модель 1 с дополнительными поправками с учетом курения (никогда не курили, курили ранее, курят сейчас), употребления алкоголя (непрерывная переменная), ИМТ (непрерывная переменная), уровня физической активности, уровня образования, общей калорийности рациона и семейного анамнеза АГ. </w:t>
      </w:r>
    </w:p>
    <w:p w14:paraId="243E1F94" w14:textId="77777777" w:rsidR="00E10175" w:rsidRDefault="00E10175">
      <w:pPr>
        <w:pStyle w:val="11"/>
        <w:shd w:val="clear" w:color="auto" w:fill="auto"/>
        <w:spacing w:line="259" w:lineRule="auto"/>
      </w:pPr>
    </w:p>
    <w:p w14:paraId="7E4E40A3" w14:textId="77777777" w:rsidR="00B85EA7" w:rsidRDefault="003A0110" w:rsidP="00E10175">
      <w:pPr>
        <w:pStyle w:val="11"/>
        <w:shd w:val="clear" w:color="auto" w:fill="auto"/>
        <w:spacing w:line="259" w:lineRule="auto"/>
        <w:jc w:val="both"/>
      </w:pPr>
      <w:r>
        <w:rPr>
          <w:lang w:bidi="ru-RU"/>
        </w:rPr>
        <w:t>Белки могут играть роль в регуляции уровня АД благодаря содержанию в них аргинина и триптофана – двух аминокислот, участвующих в синтезе оксида азота, который, как известно, обладает противовоспалительным, антитромботическим, сосудорасширяющим и антигипертрофическим действием на эндотелий.</w:t>
      </w:r>
      <w:r>
        <w:rPr>
          <w:vertAlign w:val="superscript"/>
          <w:lang w:bidi="ru-RU"/>
        </w:rPr>
        <w:t xml:space="preserve">39 </w:t>
      </w:r>
      <w:r>
        <w:rPr>
          <w:lang w:bidi="ru-RU"/>
        </w:rPr>
        <w:t>Примечательно, что в недавно проведенном исследовании установлено, что длительное потребление продуктов животного происхождения (мяса и птицы, но также и морепродуктов) связано</w:t>
      </w:r>
    </w:p>
    <w:p w14:paraId="1B129F2F" w14:textId="77777777" w:rsidR="00E10175" w:rsidRDefault="00E10175">
      <w:pPr>
        <w:pStyle w:val="a5"/>
        <w:shd w:val="clear" w:color="auto" w:fill="auto"/>
        <w:spacing w:line="276" w:lineRule="auto"/>
        <w:rPr>
          <w:b/>
          <w:bCs/>
          <w:sz w:val="16"/>
          <w:szCs w:val="16"/>
        </w:rPr>
      </w:pPr>
      <w:r>
        <w:rPr>
          <w:b/>
          <w:sz w:val="16"/>
          <w:szCs w:val="16"/>
          <w:lang w:bidi="ru-RU"/>
        </w:rPr>
        <w:br w:type="page"/>
      </w:r>
    </w:p>
    <w:p w14:paraId="34718C31" w14:textId="77777777" w:rsidR="00B85EA7" w:rsidRPr="00A22C1E" w:rsidRDefault="003A0110">
      <w:pPr>
        <w:pStyle w:val="a5"/>
        <w:shd w:val="clear" w:color="auto" w:fill="auto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A22C1E">
        <w:rPr>
          <w:rFonts w:ascii="Times New Roman" w:eastAsia="Arial Narrow" w:hAnsi="Times New Roman" w:cs="Times New Roman"/>
          <w:b/>
          <w:sz w:val="16"/>
          <w:szCs w:val="16"/>
          <w:lang w:bidi="ru-RU"/>
        </w:rPr>
        <w:lastRenderedPageBreak/>
        <w:t>Таблица 4. ОР развития АГ в зависимости от степени приверженности DASH-диете</w:t>
      </w:r>
    </w:p>
    <w:tbl>
      <w:tblPr>
        <w:tblOverlap w:val="never"/>
        <w:tblW w:w="5000" w:type="pct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866"/>
        <w:gridCol w:w="2981"/>
        <w:gridCol w:w="1540"/>
        <w:gridCol w:w="2645"/>
        <w:gridCol w:w="1540"/>
      </w:tblGrid>
      <w:tr w:rsidR="00B85EA7" w:rsidRPr="00A22C1E" w14:paraId="325FD175" w14:textId="77777777" w:rsidTr="00A22C1E">
        <w:trPr>
          <w:trHeight w:val="4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C8C9CB"/>
            <w:vAlign w:val="center"/>
          </w:tcPr>
          <w:p w14:paraId="031BFD89" w14:textId="77777777" w:rsidR="00B85EA7" w:rsidRPr="00A22C1E" w:rsidRDefault="003A0110" w:rsidP="00A22C1E">
            <w:pPr>
              <w:pStyle w:val="a7"/>
              <w:shd w:val="clear" w:color="auto" w:fill="auto"/>
              <w:ind w:left="16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b/>
                <w:sz w:val="14"/>
                <w:szCs w:val="14"/>
                <w:lang w:bidi="ru-RU"/>
              </w:rPr>
              <w:t xml:space="preserve">Квартиль </w:t>
            </w:r>
            <w:r w:rsidRPr="00A22C1E">
              <w:rPr>
                <w:rFonts w:ascii="Times New Roman" w:eastAsia="Arial Narrow" w:hAnsi="Times New Roman" w:cs="Times New Roman"/>
                <w:b/>
                <w:sz w:val="14"/>
                <w:szCs w:val="14"/>
                <w:lang w:bidi="ru-RU"/>
              </w:rPr>
              <w:br/>
              <w:t>оценки DASH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C8C9CB"/>
            <w:vAlign w:val="center"/>
          </w:tcPr>
          <w:p w14:paraId="63DA1A0E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b/>
                <w:sz w:val="14"/>
                <w:szCs w:val="14"/>
                <w:lang w:bidi="ru-RU"/>
              </w:rPr>
              <w:t>ОР (95 % ДИ)*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C8C9CB"/>
            <w:vAlign w:val="center"/>
          </w:tcPr>
          <w:p w14:paraId="41266826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b/>
                <w:i/>
                <w:sz w:val="14"/>
                <w:szCs w:val="14"/>
                <w:lang w:bidi="ru-RU"/>
              </w:rPr>
              <w:t>P-</w:t>
            </w:r>
            <w:r w:rsidRPr="00A22C1E">
              <w:rPr>
                <w:rFonts w:ascii="Times New Roman" w:eastAsia="Arial Narrow" w:hAnsi="Times New Roman" w:cs="Times New Roman"/>
                <w:b/>
                <w:sz w:val="14"/>
                <w:szCs w:val="14"/>
                <w:lang w:bidi="ru-RU"/>
              </w:rPr>
              <w:t>значение для тенденции†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C8C9CB"/>
            <w:vAlign w:val="center"/>
          </w:tcPr>
          <w:p w14:paraId="79765B35" w14:textId="77777777" w:rsidR="00B85EA7" w:rsidRPr="00A22C1E" w:rsidRDefault="00E10175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b/>
                <w:sz w:val="14"/>
                <w:szCs w:val="14"/>
                <w:lang w:bidi="ru-RU"/>
              </w:rPr>
              <w:t>ОР (95 % ДИ)‡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9CB"/>
            <w:vAlign w:val="center"/>
          </w:tcPr>
          <w:p w14:paraId="4C96058D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b/>
                <w:i/>
                <w:sz w:val="14"/>
                <w:szCs w:val="14"/>
                <w:lang w:bidi="ru-RU"/>
              </w:rPr>
              <w:t>P-</w:t>
            </w:r>
            <w:r w:rsidRPr="00A22C1E">
              <w:rPr>
                <w:rFonts w:ascii="Times New Roman" w:eastAsia="Arial Narrow" w:hAnsi="Times New Roman" w:cs="Times New Roman"/>
                <w:b/>
                <w:sz w:val="14"/>
                <w:szCs w:val="14"/>
                <w:lang w:bidi="ru-RU"/>
              </w:rPr>
              <w:t>значение для тенденции†</w:t>
            </w:r>
          </w:p>
        </w:tc>
      </w:tr>
      <w:tr w:rsidR="00B85EA7" w:rsidRPr="00A22C1E" w14:paraId="4F2100EE" w14:textId="77777777" w:rsidTr="00A22C1E">
        <w:trPr>
          <w:trHeight w:val="2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34A2D" w14:textId="77777777" w:rsidR="00B85EA7" w:rsidRPr="00A22C1E" w:rsidRDefault="003A0110" w:rsidP="00A22C1E">
            <w:pPr>
              <w:pStyle w:val="a7"/>
              <w:shd w:val="clear" w:color="auto" w:fill="auto"/>
              <w:ind w:left="163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15D91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F4684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&lt; 0,0001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0EA54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1 (референтная группа)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A7114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&lt; 0,0001</w:t>
            </w:r>
          </w:p>
        </w:tc>
      </w:tr>
      <w:tr w:rsidR="00B85EA7" w:rsidRPr="00A22C1E" w14:paraId="18716B16" w14:textId="77777777" w:rsidTr="00A22C1E">
        <w:trPr>
          <w:trHeight w:val="2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D7D42" w14:textId="77777777" w:rsidR="00B85EA7" w:rsidRPr="00A22C1E" w:rsidRDefault="003A0110" w:rsidP="00A22C1E">
            <w:pPr>
              <w:pStyle w:val="a7"/>
              <w:shd w:val="clear" w:color="auto" w:fill="auto"/>
              <w:ind w:left="163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B1BCD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0,86 (0,76‒0,97)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6649D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E860C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0,93 (0,82‒1,05)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937E0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60CA7DBB" w14:textId="77777777" w:rsidTr="00A22C1E">
        <w:trPr>
          <w:trHeight w:val="2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5F53F" w14:textId="77777777" w:rsidR="00B85EA7" w:rsidRPr="00A22C1E" w:rsidRDefault="003A0110" w:rsidP="00A22C1E">
            <w:pPr>
              <w:pStyle w:val="a7"/>
              <w:shd w:val="clear" w:color="auto" w:fill="auto"/>
              <w:ind w:left="163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E4BF4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0,72 (0,64‒0,08)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48FDB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3F9195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0,81 (0,73‒0,92)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0F6D8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5EA7" w:rsidRPr="00A22C1E" w14:paraId="1230B34D" w14:textId="77777777" w:rsidTr="00A22C1E">
        <w:trPr>
          <w:trHeight w:val="2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4650CA" w14:textId="77777777" w:rsidR="00B85EA7" w:rsidRPr="00A22C1E" w:rsidRDefault="003A0110" w:rsidP="00A22C1E">
            <w:pPr>
              <w:pStyle w:val="a7"/>
              <w:shd w:val="clear" w:color="auto" w:fill="auto"/>
              <w:ind w:left="163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Q4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9637C3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0,53 (0,47–0,60)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E620A2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7EDD2B" w14:textId="77777777" w:rsidR="00B85EA7" w:rsidRPr="00A22C1E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2C1E">
              <w:rPr>
                <w:rFonts w:ascii="Times New Roman" w:eastAsia="Arial Narrow" w:hAnsi="Times New Roman" w:cs="Times New Roman"/>
                <w:sz w:val="14"/>
                <w:szCs w:val="14"/>
                <w:lang w:bidi="ru-RU"/>
              </w:rPr>
              <w:t>0,66 (0,58‒0,75)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766D4" w14:textId="77777777" w:rsidR="00B85EA7" w:rsidRPr="00A22C1E" w:rsidRDefault="00B85EA7" w:rsidP="00E101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715B541B" w14:textId="77777777" w:rsidR="00B85EA7" w:rsidRPr="00881096" w:rsidRDefault="003A0110" w:rsidP="00E10175">
      <w:pPr>
        <w:pStyle w:val="a5"/>
        <w:shd w:val="clear" w:color="auto" w:fill="auto"/>
        <w:spacing w:line="240" w:lineRule="auto"/>
        <w:ind w:firstLine="142"/>
        <w:jc w:val="both"/>
        <w:rPr>
          <w:rFonts w:ascii="Times New Roman" w:hAnsi="Times New Roman" w:cs="Times New Roman"/>
          <w:sz w:val="14"/>
          <w:szCs w:val="14"/>
        </w:rPr>
      </w:pPr>
      <w:r w:rsidRPr="00881096">
        <w:rPr>
          <w:rFonts w:ascii="Times New Roman" w:eastAsia="Arial Narrow" w:hAnsi="Times New Roman" w:cs="Times New Roman"/>
          <w:sz w:val="14"/>
          <w:szCs w:val="14"/>
          <w:lang w:bidi="ru-RU"/>
        </w:rPr>
        <w:t>ДИ — доверительный интервал; DASH — диета при артериальной гипертензии; ОР — отношение рисков; Q — квартиль.</w:t>
      </w:r>
    </w:p>
    <w:p w14:paraId="57B6866B" w14:textId="77777777" w:rsidR="00E10175" w:rsidRPr="00881096" w:rsidRDefault="003A0110" w:rsidP="00E10175">
      <w:pPr>
        <w:pStyle w:val="a5"/>
        <w:shd w:val="clear" w:color="auto" w:fill="auto"/>
        <w:spacing w:line="240" w:lineRule="auto"/>
        <w:ind w:firstLine="142"/>
        <w:rPr>
          <w:rFonts w:ascii="Times New Roman" w:hAnsi="Times New Roman" w:cs="Times New Roman"/>
          <w:sz w:val="14"/>
          <w:szCs w:val="14"/>
        </w:rPr>
      </w:pPr>
      <w:r w:rsidRPr="00881096">
        <w:rPr>
          <w:rFonts w:ascii="Times New Roman" w:eastAsia="Arial Narrow" w:hAnsi="Times New Roman" w:cs="Times New Roman"/>
          <w:sz w:val="14"/>
          <w:szCs w:val="14"/>
          <w:lang w:bidi="ru-RU"/>
        </w:rPr>
        <w:t>*Модель 1: коррекция с учетом возраста (в качестве первичной переменной, зависимой от времени) и пола.</w:t>
      </w:r>
    </w:p>
    <w:p w14:paraId="104FA565" w14:textId="77777777" w:rsidR="00B85EA7" w:rsidRPr="00881096" w:rsidRDefault="00E10175" w:rsidP="00E10175">
      <w:pPr>
        <w:pStyle w:val="a5"/>
        <w:shd w:val="clear" w:color="auto" w:fill="auto"/>
        <w:spacing w:line="240" w:lineRule="auto"/>
        <w:ind w:firstLine="142"/>
        <w:rPr>
          <w:rFonts w:ascii="Times New Roman" w:hAnsi="Times New Roman" w:cs="Times New Roman"/>
          <w:sz w:val="14"/>
          <w:szCs w:val="14"/>
        </w:rPr>
      </w:pPr>
      <w:r w:rsidRPr="00881096">
        <w:rPr>
          <w:rFonts w:ascii="Times New Roman" w:eastAsia="Arial Narrow" w:hAnsi="Times New Roman" w:cs="Times New Roman"/>
          <w:sz w:val="14"/>
          <w:szCs w:val="14"/>
          <w:lang w:bidi="ru-RU"/>
        </w:rPr>
        <w:t>†Тенденции оценивались с учетом квартиля уровня потребления в качестве ранговой переменной.</w:t>
      </w:r>
    </w:p>
    <w:p w14:paraId="5A88C418" w14:textId="77777777" w:rsidR="00B85EA7" w:rsidRPr="00881096" w:rsidRDefault="00E10175" w:rsidP="00E10175">
      <w:pPr>
        <w:pStyle w:val="a5"/>
        <w:shd w:val="clear" w:color="auto" w:fill="auto"/>
        <w:spacing w:line="240" w:lineRule="auto"/>
        <w:ind w:firstLine="142"/>
        <w:jc w:val="both"/>
        <w:rPr>
          <w:rFonts w:ascii="Times New Roman" w:hAnsi="Times New Roman" w:cs="Times New Roman"/>
          <w:sz w:val="14"/>
          <w:szCs w:val="14"/>
        </w:rPr>
      </w:pPr>
      <w:r w:rsidRPr="00881096">
        <w:rPr>
          <w:rFonts w:ascii="Times New Roman" w:eastAsia="Arial Narrow" w:hAnsi="Times New Roman" w:cs="Times New Roman"/>
          <w:sz w:val="14"/>
          <w:szCs w:val="14"/>
          <w:lang w:bidi="ru-RU"/>
        </w:rPr>
        <w:t>‡Модель 2: представляет собой модель 1 с дополнительными поправками с учетом курения (никогда не курили, курили ранее, курят сейчас), употребления алкоголя (непрерывная переменная), ИМТ (непрерывная переменная), уровня физической активности, уровня образования, общей калорийности рациона и семейного анамнеза АГ.</w:t>
      </w:r>
    </w:p>
    <w:p w14:paraId="4BD7B398" w14:textId="77777777" w:rsidR="00B85EA7" w:rsidRPr="00E10175" w:rsidRDefault="00B85EA7" w:rsidP="00E10175"/>
    <w:p w14:paraId="2D11B71F" w14:textId="77777777" w:rsidR="00B85EA7" w:rsidRDefault="003A0110" w:rsidP="00E10175">
      <w:pPr>
        <w:pStyle w:val="11"/>
        <w:shd w:val="clear" w:color="auto" w:fill="auto"/>
        <w:spacing w:line="254" w:lineRule="auto"/>
        <w:jc w:val="both"/>
      </w:pPr>
      <w:r>
        <w:rPr>
          <w:lang w:bidi="ru-RU"/>
        </w:rPr>
        <w:t>с повышенным риском развития АГ.</w:t>
      </w:r>
      <w:r>
        <w:rPr>
          <w:vertAlign w:val="superscript"/>
          <w:lang w:bidi="ru-RU"/>
        </w:rPr>
        <w:t>40</w:t>
      </w:r>
      <w:r>
        <w:rPr>
          <w:lang w:bidi="ru-RU"/>
        </w:rPr>
        <w:t xml:space="preserve"> Согласно выводам авторов, это вредное воздействие возникает в результате кулинарной обработки, когда образуются конечные продукты дополнительного гликоокисления и гетероциклические амины, повышающие уровень окислительного стресса и воспаления и противодействующие  возможному благоприятному эффекту. Эти двойственные механизмы могут объяснить опубликованные в литературе противоречивые результаты оценки эффектов белков, независимо от их происхождения. Наши результаты согласовались с этими объяснениями, поскольку мы не выявили значимой зависимости между риском развития АГ и общим потреблением белков, однако наблюдали значимое повышение риска на фоне потребления животных белков и снижение риска при потреблении растительных белков.</w:t>
      </w:r>
    </w:p>
    <w:p w14:paraId="1BAADF21" w14:textId="77777777" w:rsidR="00B85EA7" w:rsidRDefault="003A0110" w:rsidP="00E10175">
      <w:pPr>
        <w:pStyle w:val="11"/>
        <w:shd w:val="clear" w:color="auto" w:fill="auto"/>
        <w:spacing w:before="120" w:line="254" w:lineRule="auto"/>
        <w:jc w:val="both"/>
      </w:pPr>
      <w:r>
        <w:rPr>
          <w:b/>
          <w:i/>
          <w:lang w:bidi="ru-RU"/>
        </w:rPr>
        <w:t>Кальций, Витамин D и молочные продукты</w:t>
      </w:r>
    </w:p>
    <w:p w14:paraId="053EB7AE" w14:textId="77777777" w:rsidR="00B85EA7" w:rsidRDefault="003A0110" w:rsidP="00E10175">
      <w:pPr>
        <w:pStyle w:val="11"/>
        <w:shd w:val="clear" w:color="auto" w:fill="auto"/>
        <w:spacing w:line="254" w:lineRule="auto"/>
        <w:jc w:val="both"/>
      </w:pPr>
      <w:r>
        <w:rPr>
          <w:lang w:bidi="ru-RU"/>
        </w:rPr>
        <w:t>В отличие от результатов недавно проведенного метаанализа проспективных когортных исследований</w:t>
      </w:r>
      <w:r>
        <w:rPr>
          <w:vertAlign w:val="superscript"/>
          <w:lang w:bidi="ru-RU"/>
        </w:rPr>
        <w:t>8</w:t>
      </w:r>
      <w:r>
        <w:rPr>
          <w:lang w:bidi="ru-RU"/>
        </w:rPr>
        <w:t xml:space="preserve"> и исследования DASH-диеты, показавших, что гипотензивный эффект при потреблении молочных продуктов в сочетании с рационом, богатым фруктами и овощами, более выражен, чем просто при соблюдении рациона, богатого фруктами и овощами,</w:t>
      </w:r>
      <w:r>
        <w:rPr>
          <w:vertAlign w:val="superscript"/>
          <w:lang w:bidi="ru-RU"/>
        </w:rPr>
        <w:t>13</w:t>
      </w:r>
      <w:r>
        <w:rPr>
          <w:lang w:bidi="ru-RU"/>
        </w:rPr>
        <w:t xml:space="preserve"> мы не наблюдали зависимости между частотой развития АГ и уровнем потребления витамина D, кальция или обезжиренных молочных продуктов.</w:t>
      </w:r>
    </w:p>
    <w:p w14:paraId="521934A6" w14:textId="77777777" w:rsidR="00B85EA7" w:rsidRDefault="003A0110" w:rsidP="00E10175">
      <w:pPr>
        <w:pStyle w:val="50"/>
        <w:keepNext/>
        <w:keepLines/>
        <w:shd w:val="clear" w:color="auto" w:fill="auto"/>
        <w:spacing w:before="120"/>
        <w:jc w:val="both"/>
      </w:pPr>
      <w:bookmarkStart w:id="25" w:name="bookmark24"/>
      <w:bookmarkStart w:id="26" w:name="bookmark25"/>
      <w:r>
        <w:rPr>
          <w:lang w:bidi="ru-RU"/>
        </w:rPr>
        <w:t>Общий рацион</w:t>
      </w:r>
      <w:bookmarkEnd w:id="25"/>
      <w:bookmarkEnd w:id="26"/>
    </w:p>
    <w:p w14:paraId="2C05A51D" w14:textId="77777777" w:rsidR="00B85EA7" w:rsidRDefault="003A0110" w:rsidP="00E10175">
      <w:pPr>
        <w:pStyle w:val="11"/>
        <w:shd w:val="clear" w:color="auto" w:fill="auto"/>
        <w:spacing w:line="254" w:lineRule="auto"/>
        <w:jc w:val="both"/>
      </w:pPr>
      <w:r>
        <w:rPr>
          <w:lang w:bidi="ru-RU"/>
        </w:rPr>
        <w:t>Подход с оценкой влияния индивидуальных нутриентов или продуктов питания не позволяет учесть их синергетический эффект. Если рассматривать рацион в целом, у участников с высокой приверженностью DASH-диете наблюдалось снижение риска развития АГ на 44 %. Это согласуется с результатами испанского когортного исследования SUN (Seguimiento Universidad de Navarra).</w:t>
      </w:r>
      <w:r>
        <w:rPr>
          <w:vertAlign w:val="superscript"/>
          <w:lang w:bidi="ru-RU"/>
        </w:rPr>
        <w:t>16</w:t>
      </w:r>
      <w:r>
        <w:rPr>
          <w:lang w:bidi="ru-RU"/>
        </w:rPr>
        <w:t xml:space="preserve"> Полученные нами результаты подчеркивают, что здоровое питание в целом оказывает более выраженное влияние на риск развития АГ, чем отдельные питательные вещества. Вероятно, зависимости, не поддающиеся определению при изучении отдельных нутриентов или компонентов пищи, накапливаются и проявляются, если рассматривать рацион питания в его единстве.</w:t>
      </w:r>
    </w:p>
    <w:p w14:paraId="6F9C1715" w14:textId="77777777" w:rsidR="00B85EA7" w:rsidRDefault="003A0110" w:rsidP="00E10175">
      <w:pPr>
        <w:pStyle w:val="50"/>
        <w:keepNext/>
        <w:keepLines/>
        <w:shd w:val="clear" w:color="auto" w:fill="auto"/>
        <w:spacing w:before="120"/>
        <w:jc w:val="both"/>
      </w:pPr>
      <w:bookmarkStart w:id="27" w:name="bookmark26"/>
      <w:bookmarkStart w:id="28" w:name="bookmark27"/>
      <w:r>
        <w:rPr>
          <w:lang w:bidi="ru-RU"/>
        </w:rPr>
        <w:t>Сильные стороны и ограничения исследования</w:t>
      </w:r>
      <w:bookmarkEnd w:id="27"/>
      <w:bookmarkEnd w:id="28"/>
    </w:p>
    <w:p w14:paraId="522E80C1" w14:textId="77777777" w:rsidR="00B85EA7" w:rsidRDefault="003A0110" w:rsidP="00E10175">
      <w:pPr>
        <w:pStyle w:val="11"/>
        <w:shd w:val="clear" w:color="auto" w:fill="auto"/>
        <w:spacing w:line="254" w:lineRule="auto"/>
        <w:jc w:val="both"/>
      </w:pPr>
      <w:r>
        <w:rPr>
          <w:lang w:bidi="ru-RU"/>
        </w:rPr>
        <w:t>Основными сильными сторонами нашего исследования были большой объем выборки участников из общей популяции, проспективный дизайн и качество и полнота сведений о рационе, полученных при повторном заполнении дневников суточного рациона, проверенных на соответствие анализами биомаркеров.</w:t>
      </w:r>
      <w:r>
        <w:rPr>
          <w:vertAlign w:val="superscript"/>
          <w:lang w:bidi="ru-RU"/>
        </w:rPr>
        <w:t>22</w:t>
      </w:r>
      <w:r>
        <w:rPr>
          <w:lang w:bidi="ru-RU"/>
        </w:rPr>
        <w:t xml:space="preserve"> Более того, в исследовании был осуществлен сбор широкого ряда данных, что позволило учесть все потенциальные искажающие факторы. Тем не менее, следует упомянуть и некоторые ограничения исследования. Во-первых, поскольку сведения о выявлении АГ были предоставлены  самими участниками, сохранялась вероятность систематической ошибки классификации; однако почти все участники, сообщившие о впервые диагностированной АГ, также указали, что получают соответствующую гипотензивную терапию. Во-вторых, наш метод сбора данных не может считаться абсолютно точным. Валидационные оценки в исследовании NutriNet-Santé показали, что качество собранных данных было допустимым или высоким в отношении антропометрических показателей и сопоставимым с качеством данных в традиционных исследованиях факторов питания. В-третьих, наша выборка добровольцев не репрезентативна для общего населения Франции, что приводит к ограничениям внешней валидности полученных результатов. Действительно, в нашей выборке было больше женщин и лиц с высоким уровнем образования, если сравнить с национальными данными когортного исследования NutriNet-Santé; кроме того, участники когорты в целом придерживались более здорового питания.</w:t>
      </w:r>
      <w:r>
        <w:rPr>
          <w:vertAlign w:val="superscript"/>
          <w:lang w:bidi="ru-RU"/>
        </w:rPr>
        <w:t>22</w:t>
      </w:r>
    </w:p>
    <w:p w14:paraId="5D0E5D54" w14:textId="77777777" w:rsidR="00B85EA7" w:rsidRDefault="003A0110" w:rsidP="00E10175">
      <w:pPr>
        <w:pStyle w:val="50"/>
        <w:keepNext/>
        <w:keepLines/>
        <w:shd w:val="clear" w:color="auto" w:fill="auto"/>
        <w:spacing w:before="120"/>
        <w:jc w:val="both"/>
      </w:pPr>
      <w:bookmarkStart w:id="29" w:name="bookmark28"/>
      <w:bookmarkStart w:id="30" w:name="bookmark29"/>
      <w:r>
        <w:rPr>
          <w:lang w:bidi="ru-RU"/>
        </w:rPr>
        <w:t>Перспективы</w:t>
      </w:r>
      <w:bookmarkEnd w:id="29"/>
      <w:bookmarkEnd w:id="30"/>
    </w:p>
    <w:p w14:paraId="0B1F4AF7" w14:textId="77777777" w:rsidR="00B85EA7" w:rsidRDefault="003A0110" w:rsidP="00E10175">
      <w:pPr>
        <w:pStyle w:val="11"/>
        <w:shd w:val="clear" w:color="auto" w:fill="auto"/>
        <w:spacing w:line="254" w:lineRule="auto"/>
        <w:jc w:val="both"/>
      </w:pPr>
      <w:r>
        <w:rPr>
          <w:lang w:bidi="ru-RU"/>
        </w:rPr>
        <w:t>Полученные нами результаты означают, что, если повышенное потребление калия, магния, цельных злаков, растительных белков и орехов в сочетании с ограниченным потреблением натрия, животных белков, красного и переработанного мяса являются основными факторами питания для профилактики АГ, то внедрение здорового питания в целом оказывает мощнейшее профилактическое действие в отношении развития АГ. Профилактика АГ путем оздоровления  рациона питания населения может оказать огромную пользу на уровне общественного здравоохранения.</w:t>
      </w:r>
    </w:p>
    <w:p w14:paraId="4A8BAB57" w14:textId="77777777" w:rsidR="00B85EA7" w:rsidRDefault="003A0110" w:rsidP="00E10175">
      <w:pPr>
        <w:pStyle w:val="30"/>
        <w:keepNext/>
        <w:keepLines/>
        <w:shd w:val="clear" w:color="auto" w:fill="auto"/>
        <w:spacing w:before="120"/>
        <w:rPr>
          <w:sz w:val="22"/>
          <w:szCs w:val="22"/>
        </w:rPr>
      </w:pPr>
      <w:bookmarkStart w:id="31" w:name="bookmark30"/>
      <w:bookmarkStart w:id="32" w:name="bookmark31"/>
      <w:r>
        <w:rPr>
          <w:color w:val="231F20"/>
          <w:sz w:val="22"/>
          <w:szCs w:val="22"/>
          <w:lang w:bidi="ru-RU"/>
        </w:rPr>
        <w:t>Благодарности</w:t>
      </w:r>
      <w:bookmarkEnd w:id="31"/>
      <w:bookmarkEnd w:id="32"/>
    </w:p>
    <w:p w14:paraId="6B38F8A0" w14:textId="77777777" w:rsidR="00B85EA7" w:rsidRDefault="003A0110" w:rsidP="00E10175">
      <w:pPr>
        <w:pStyle w:val="42"/>
        <w:shd w:val="clear" w:color="auto" w:fill="auto"/>
        <w:spacing w:line="230" w:lineRule="auto"/>
        <w:ind w:left="0" w:firstLine="0"/>
        <w:jc w:val="both"/>
        <w:rPr>
          <w:sz w:val="17"/>
          <w:szCs w:val="17"/>
        </w:rPr>
      </w:pPr>
      <w:r>
        <w:rPr>
          <w:sz w:val="17"/>
          <w:szCs w:val="17"/>
          <w:lang w:bidi="ru-RU"/>
        </w:rPr>
        <w:t>Мы благодарим всех добровольцев, которые участвовали в исследовании NutriNet-Santé, и всех медицинских работников и персонал координационного центра.</w:t>
      </w:r>
    </w:p>
    <w:p w14:paraId="03A71208" w14:textId="77777777" w:rsidR="00B85EA7" w:rsidRDefault="003A0110" w:rsidP="00E10175">
      <w:pPr>
        <w:pStyle w:val="30"/>
        <w:keepNext/>
        <w:keepLines/>
        <w:shd w:val="clear" w:color="auto" w:fill="auto"/>
        <w:spacing w:before="120"/>
        <w:rPr>
          <w:sz w:val="22"/>
          <w:szCs w:val="22"/>
        </w:rPr>
      </w:pPr>
      <w:bookmarkStart w:id="33" w:name="bookmark32"/>
      <w:bookmarkStart w:id="34" w:name="bookmark33"/>
      <w:r>
        <w:rPr>
          <w:color w:val="231F20"/>
          <w:sz w:val="22"/>
          <w:szCs w:val="22"/>
          <w:lang w:bidi="ru-RU"/>
        </w:rPr>
        <w:t>Источники финансирования</w:t>
      </w:r>
      <w:bookmarkEnd w:id="33"/>
      <w:bookmarkEnd w:id="34"/>
    </w:p>
    <w:p w14:paraId="3B6B72C8" w14:textId="77777777" w:rsidR="00B85EA7" w:rsidRDefault="003A0110" w:rsidP="00E10175">
      <w:pPr>
        <w:pStyle w:val="42"/>
        <w:shd w:val="clear" w:color="auto" w:fill="auto"/>
        <w:spacing w:line="240" w:lineRule="auto"/>
        <w:ind w:left="0" w:firstLine="0"/>
        <w:jc w:val="both"/>
        <w:rPr>
          <w:sz w:val="17"/>
          <w:szCs w:val="17"/>
        </w:rPr>
      </w:pPr>
      <w:r>
        <w:rPr>
          <w:sz w:val="17"/>
          <w:szCs w:val="17"/>
          <w:lang w:bidi="ru-RU"/>
        </w:rPr>
        <w:t>Исследование NutriNet-Santé получило финансовую поддержку в виде грантов от следующих организаций: Фонда сердечно</w:t>
      </w:r>
      <w:r>
        <w:rPr>
          <w:sz w:val="18"/>
          <w:szCs w:val="18"/>
          <w:lang w:bidi="ru-RU"/>
        </w:rPr>
        <w:t>-</w:t>
      </w:r>
      <w:r>
        <w:rPr>
          <w:sz w:val="17"/>
          <w:szCs w:val="17"/>
          <w:lang w:bidi="ru-RU"/>
        </w:rPr>
        <w:t>сосудистых заболеваний, Министерства здравоохранения, Института санитарно-гигиенического надзора, Национального института профилактики и санитарного просвещения, Фонда медицинских исследований, Института исследований в области общественного здоровья, Национального института здравоохранения и медицинских исследований, Национального института агрономических исследований, Национальной школы искусств и ремесел и Парижского университета 13.</w:t>
      </w:r>
    </w:p>
    <w:p w14:paraId="241F2D23" w14:textId="77777777" w:rsidR="00B85EA7" w:rsidRDefault="003A0110" w:rsidP="00E10175">
      <w:pPr>
        <w:pStyle w:val="30"/>
        <w:keepNext/>
        <w:keepLines/>
        <w:shd w:val="clear" w:color="auto" w:fill="auto"/>
        <w:spacing w:before="120"/>
        <w:rPr>
          <w:sz w:val="22"/>
          <w:szCs w:val="22"/>
        </w:rPr>
      </w:pPr>
      <w:bookmarkStart w:id="35" w:name="bookmark34"/>
      <w:bookmarkStart w:id="36" w:name="bookmark35"/>
      <w:r>
        <w:rPr>
          <w:color w:val="231F20"/>
          <w:sz w:val="22"/>
          <w:szCs w:val="22"/>
          <w:lang w:bidi="ru-RU"/>
        </w:rPr>
        <w:lastRenderedPageBreak/>
        <w:t>Раскрытие конфликта интересов</w:t>
      </w:r>
      <w:bookmarkEnd w:id="35"/>
      <w:bookmarkEnd w:id="36"/>
    </w:p>
    <w:p w14:paraId="5B136052" w14:textId="77777777" w:rsidR="00B85EA7" w:rsidRDefault="003A0110" w:rsidP="00E10175">
      <w:pPr>
        <w:pStyle w:val="42"/>
        <w:shd w:val="clear" w:color="auto" w:fill="auto"/>
        <w:spacing w:line="240" w:lineRule="auto"/>
        <w:ind w:left="0" w:firstLine="0"/>
        <w:jc w:val="both"/>
        <w:rPr>
          <w:sz w:val="17"/>
          <w:szCs w:val="17"/>
        </w:rPr>
      </w:pPr>
      <w:r>
        <w:rPr>
          <w:sz w:val="17"/>
          <w:szCs w:val="17"/>
          <w:lang w:bidi="ru-RU"/>
        </w:rPr>
        <w:t>Отсутствует.</w:t>
      </w:r>
    </w:p>
    <w:p w14:paraId="266440FC" w14:textId="147482EC" w:rsidR="00E10175" w:rsidRDefault="003A0110" w:rsidP="00B07DD5">
      <w:pPr>
        <w:pStyle w:val="30"/>
        <w:keepNext/>
        <w:keepLines/>
        <w:shd w:val="clear" w:color="auto" w:fill="auto"/>
        <w:spacing w:before="120" w:after="120"/>
        <w:rPr>
          <w:color w:val="231F20"/>
          <w:sz w:val="22"/>
          <w:szCs w:val="22"/>
          <w:lang w:bidi="ru-RU"/>
        </w:rPr>
      </w:pPr>
      <w:bookmarkStart w:id="37" w:name="bookmark36"/>
      <w:bookmarkStart w:id="38" w:name="bookmark37"/>
      <w:r>
        <w:rPr>
          <w:color w:val="231F20"/>
          <w:sz w:val="22"/>
          <w:szCs w:val="22"/>
          <w:lang w:bidi="ru-RU"/>
        </w:rPr>
        <w:t>Список литературы</w:t>
      </w:r>
      <w:bookmarkEnd w:id="37"/>
      <w:bookmarkEnd w:id="38"/>
    </w:p>
    <w:p w14:paraId="54CF4B2C" w14:textId="61ADA7CB" w:rsidR="002D3919" w:rsidRDefault="006D149C" w:rsidP="002D3919">
      <w:r>
        <w:rPr>
          <w:noProof/>
          <w:lang w:eastAsia="ru-RU" w:bidi="ar-SA"/>
        </w:rPr>
        <w:drawing>
          <wp:inline distT="0" distB="0" distL="0" distR="0" wp14:anchorId="6B22FF6F" wp14:editId="15FD22E8">
            <wp:extent cx="6691629" cy="4300353"/>
            <wp:effectExtent l="0" t="0" r="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69" cy="430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 w:bidi="ar-SA"/>
        </w:rPr>
        <w:drawing>
          <wp:inline distT="0" distB="0" distL="0" distR="0" wp14:anchorId="4A14271C" wp14:editId="5018E547">
            <wp:extent cx="6691630" cy="410416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57"/>
                    <a:stretch/>
                  </pic:blipFill>
                  <pic:spPr bwMode="auto">
                    <a:xfrm>
                      <a:off x="0" y="0"/>
                      <a:ext cx="6691631" cy="410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144E6" w:rsidRPr="00C144E6">
        <w:t xml:space="preserve"> </w:t>
      </w:r>
      <w:r w:rsidR="00C144E6">
        <w:rPr>
          <w:noProof/>
          <w:lang w:eastAsia="ru-RU" w:bidi="ar-SA"/>
        </w:rPr>
        <w:drawing>
          <wp:inline distT="0" distB="0" distL="0" distR="0" wp14:anchorId="025E7943" wp14:editId="18FBD606">
            <wp:extent cx="6691630" cy="44326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453"/>
                    <a:stretch/>
                  </pic:blipFill>
                  <pic:spPr bwMode="auto">
                    <a:xfrm>
                      <a:off x="0" y="0"/>
                      <a:ext cx="6691630" cy="44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2BFC" w:rsidRPr="001C2BFC">
        <w:t xml:space="preserve"> </w:t>
      </w:r>
      <w:r w:rsidR="001C2BFC">
        <w:rPr>
          <w:noProof/>
          <w:lang w:eastAsia="ru-RU" w:bidi="ar-SA"/>
        </w:rPr>
        <w:lastRenderedPageBreak/>
        <w:drawing>
          <wp:inline distT="0" distB="0" distL="0" distR="0" wp14:anchorId="1CDD2C50" wp14:editId="6F77CAD8">
            <wp:extent cx="6691630" cy="37369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B032A" w14:textId="77777777" w:rsidR="001C2BFC" w:rsidRPr="002D3919" w:rsidRDefault="001C2BFC" w:rsidP="002D3919"/>
    <w:tbl>
      <w:tblPr>
        <w:tblOverlap w:val="never"/>
        <w:tblW w:w="5000" w:type="pct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4965"/>
        <w:gridCol w:w="632"/>
        <w:gridCol w:w="4975"/>
      </w:tblGrid>
      <w:tr w:rsidR="00B85EA7" w:rsidRPr="002D3919" w14:paraId="677DF3BD" w14:textId="77777777" w:rsidTr="00E10175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DDB96" w14:textId="77777777" w:rsidR="00B85EA7" w:rsidRPr="002D3919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19">
              <w:rPr>
                <w:rFonts w:ascii="Times New Roman" w:eastAsia="Arial Narrow" w:hAnsi="Times New Roman" w:cs="Times New Roman"/>
                <w:b/>
                <w:sz w:val="24"/>
                <w:szCs w:val="24"/>
                <w:lang w:bidi="ru-RU"/>
              </w:rPr>
              <w:t>Новизна и ценность</w:t>
            </w:r>
          </w:p>
        </w:tc>
      </w:tr>
      <w:tr w:rsidR="00B85EA7" w:rsidRPr="002D3919" w14:paraId="7D2B6473" w14:textId="77777777" w:rsidTr="003B7ABB">
        <w:trPr>
          <w:trHeight w:val="1154"/>
        </w:trPr>
        <w:tc>
          <w:tcPr>
            <w:tcW w:w="234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FC8960" w14:textId="77777777" w:rsidR="00B85EA7" w:rsidRPr="002D3919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3919">
              <w:rPr>
                <w:rFonts w:ascii="Times New Roman" w:eastAsia="Arial Narrow" w:hAnsi="Times New Roman" w:cs="Times New Roman"/>
                <w:b/>
                <w:sz w:val="16"/>
                <w:szCs w:val="16"/>
                <w:lang w:bidi="ru-RU"/>
              </w:rPr>
              <w:t>Что нового?</w:t>
            </w:r>
          </w:p>
          <w:p w14:paraId="242F2169" w14:textId="77777777" w:rsidR="00B85EA7" w:rsidRPr="002D3919" w:rsidRDefault="003A0110" w:rsidP="002D3919">
            <w:pPr>
              <w:pStyle w:val="a7"/>
              <w:numPr>
                <w:ilvl w:val="0"/>
                <w:numId w:val="2"/>
              </w:numPr>
              <w:shd w:val="clear" w:color="auto" w:fill="auto"/>
              <w:ind w:left="142" w:right="57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3919">
              <w:rPr>
                <w:rFonts w:ascii="Times New Roman" w:eastAsia="Arial Narrow" w:hAnsi="Times New Roman" w:cs="Times New Roman"/>
                <w:sz w:val="16"/>
                <w:szCs w:val="16"/>
                <w:lang w:bidi="ru-RU"/>
              </w:rPr>
              <w:t>В данном исследовании рассмотрена зависимость между питанием и частотой развития АГ в крупной популяционной выборке с применением точной оценки уровня потребления питательных веществ.</w:t>
            </w:r>
          </w:p>
          <w:p w14:paraId="3F218473" w14:textId="77777777" w:rsidR="00B85EA7" w:rsidRPr="002D3919" w:rsidRDefault="003A0110" w:rsidP="00E10175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3919">
              <w:rPr>
                <w:rFonts w:ascii="Times New Roman" w:eastAsia="Arial Narrow" w:hAnsi="Times New Roman" w:cs="Times New Roman"/>
                <w:b/>
                <w:sz w:val="16"/>
                <w:szCs w:val="16"/>
                <w:lang w:bidi="ru-RU"/>
              </w:rPr>
              <w:t>Что ценного?</w:t>
            </w:r>
          </w:p>
          <w:p w14:paraId="03E2F850" w14:textId="77777777" w:rsidR="00B85EA7" w:rsidRPr="002D3919" w:rsidRDefault="003A0110" w:rsidP="002D3919">
            <w:pPr>
              <w:pStyle w:val="a7"/>
              <w:numPr>
                <w:ilvl w:val="0"/>
                <w:numId w:val="2"/>
              </w:numPr>
              <w:shd w:val="clear" w:color="auto" w:fill="auto"/>
              <w:ind w:left="142" w:right="57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3919">
              <w:rPr>
                <w:rFonts w:ascii="Times New Roman" w:eastAsia="Arial Narrow" w:hAnsi="Times New Roman" w:cs="Times New Roman"/>
                <w:sz w:val="16"/>
                <w:szCs w:val="16"/>
                <w:lang w:bidi="ru-RU"/>
              </w:rPr>
              <w:t>Помимо нескольких основных факторов питания, связанных с развитием АГ, внедрение здорового питания в целом играет мощнейшую  роль для профилактики развития АГ.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5CC1F2" w14:textId="77777777" w:rsidR="00B85EA7" w:rsidRPr="002D3919" w:rsidRDefault="00B85EA7" w:rsidP="00E101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9332F" w14:textId="77777777" w:rsidR="00B85EA7" w:rsidRPr="002D3919" w:rsidRDefault="003A0110" w:rsidP="003B7AB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3919">
              <w:rPr>
                <w:rFonts w:ascii="Times New Roman" w:eastAsia="Arial Narrow" w:hAnsi="Times New Roman" w:cs="Times New Roman"/>
                <w:b/>
                <w:sz w:val="16"/>
                <w:szCs w:val="16"/>
                <w:lang w:bidi="ru-RU"/>
              </w:rPr>
              <w:t>Резюме</w:t>
            </w:r>
          </w:p>
          <w:p w14:paraId="247D7CD9" w14:textId="77777777" w:rsidR="00B85EA7" w:rsidRPr="002D3919" w:rsidRDefault="003A0110" w:rsidP="002D3919">
            <w:pPr>
              <w:pStyle w:val="a7"/>
              <w:shd w:val="clear" w:color="auto" w:fill="auto"/>
              <w:ind w:left="57" w:right="1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3919">
              <w:rPr>
                <w:rFonts w:ascii="Times New Roman" w:eastAsia="Arial Narrow" w:hAnsi="Times New Roman" w:cs="Times New Roman"/>
                <w:sz w:val="16"/>
                <w:szCs w:val="16"/>
                <w:lang w:bidi="ru-RU"/>
              </w:rPr>
              <w:t>Профилактика АГ путем оздоровления рациона питания может оказать огромную пользу на уровне общественного здравоохранения.</w:t>
            </w:r>
          </w:p>
        </w:tc>
      </w:tr>
    </w:tbl>
    <w:p w14:paraId="04B984E5" w14:textId="77777777" w:rsidR="00E10175" w:rsidRDefault="00E10175" w:rsidP="00E10175">
      <w:pPr>
        <w:sectPr w:rsidR="00E10175" w:rsidSect="0027090B">
          <w:headerReference w:type="even" r:id="rId19"/>
          <w:headerReference w:type="default" r:id="rId20"/>
          <w:footerReference w:type="even" r:id="rId21"/>
          <w:footerReference w:type="default" r:id="rId22"/>
          <w:pgSz w:w="12240" w:h="16834"/>
          <w:pgMar w:top="851" w:right="851" w:bottom="723" w:left="851" w:header="567" w:footer="567" w:gutter="0"/>
          <w:cols w:space="720"/>
          <w:noEndnote/>
          <w:docGrid w:linePitch="360"/>
        </w:sectPr>
      </w:pPr>
    </w:p>
    <w:p w14:paraId="5C2BF512" w14:textId="77777777" w:rsidR="003B7ABB" w:rsidRDefault="003B7ABB" w:rsidP="00E10175"/>
    <w:p w14:paraId="1D659001" w14:textId="77777777" w:rsidR="003B7ABB" w:rsidRDefault="003B7ABB" w:rsidP="00E10175"/>
    <w:p w14:paraId="5C522F62" w14:textId="77777777" w:rsidR="003B7ABB" w:rsidRDefault="003B7ABB" w:rsidP="00E10175"/>
    <w:p w14:paraId="57F0A535" w14:textId="77777777" w:rsidR="00E10175" w:rsidRDefault="00E10175" w:rsidP="00E10175">
      <w:r>
        <w:rPr>
          <w:noProof/>
          <w:lang w:eastAsia="ru-RU" w:bidi="ar-SA"/>
        </w:rPr>
        <w:drawing>
          <wp:inline distT="0" distB="0" distL="0" distR="0" wp14:anchorId="546E17F1" wp14:editId="1E996B58">
            <wp:extent cx="5980430" cy="69469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598043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EBD97" w14:textId="77777777" w:rsidR="003B7ABB" w:rsidRPr="00E10175" w:rsidRDefault="003B7ABB" w:rsidP="00E10175"/>
    <w:p w14:paraId="58BC33CE" w14:textId="77777777" w:rsidR="00B85EA7" w:rsidRDefault="003A0110" w:rsidP="003B7ABB">
      <w:pPr>
        <w:pStyle w:val="30"/>
        <w:keepNext/>
        <w:keepLines/>
        <w:shd w:val="clear" w:color="auto" w:fill="auto"/>
        <w:spacing w:line="209" w:lineRule="auto"/>
      </w:pPr>
      <w:bookmarkStart w:id="39" w:name="bookmark38"/>
      <w:bookmarkStart w:id="40" w:name="bookmark39"/>
      <w:r>
        <w:rPr>
          <w:lang w:bidi="ru-RU"/>
        </w:rPr>
        <w:t>Влияние отдельных и факторов питания и их совокупности на риск развития АГ: Проспективный анализ данных, полученных в когорте NutriNet-Santé</w:t>
      </w:r>
      <w:bookmarkEnd w:id="39"/>
      <w:bookmarkEnd w:id="40"/>
    </w:p>
    <w:p w14:paraId="471C3988" w14:textId="77777777" w:rsidR="00B85EA7" w:rsidRPr="00992221" w:rsidRDefault="003A0110" w:rsidP="003B7ABB">
      <w:pPr>
        <w:pStyle w:val="40"/>
        <w:keepNext/>
        <w:keepLines/>
        <w:shd w:val="clear" w:color="auto" w:fill="auto"/>
        <w:spacing w:line="209" w:lineRule="auto"/>
        <w:rPr>
          <w:lang w:val="en-US"/>
        </w:rPr>
      </w:pPr>
      <w:bookmarkStart w:id="41" w:name="bookmark40"/>
      <w:bookmarkStart w:id="42" w:name="bookmark41"/>
      <w:r w:rsidRPr="00992221">
        <w:rPr>
          <w:lang w:val="en-US" w:bidi="ru-RU"/>
        </w:rPr>
        <w:t xml:space="preserve">Helene Lelong, Jacques Blacher, Julia Baudry, Solia Adriouch, Pilar Galan, Leopold Fezeu, Serge Hercberg </w:t>
      </w:r>
      <w:r>
        <w:rPr>
          <w:lang w:bidi="ru-RU"/>
        </w:rPr>
        <w:t>и</w:t>
      </w:r>
      <w:r w:rsidRPr="00992221">
        <w:rPr>
          <w:lang w:val="en-US" w:bidi="ru-RU"/>
        </w:rPr>
        <w:t xml:space="preserve"> Emmanuelle Kesse-Guyot</w:t>
      </w:r>
      <w:bookmarkEnd w:id="41"/>
      <w:bookmarkEnd w:id="42"/>
    </w:p>
    <w:p w14:paraId="20D7EC20" w14:textId="77777777" w:rsidR="003B7ABB" w:rsidRPr="00992221" w:rsidRDefault="003B7ABB" w:rsidP="003B7ABB">
      <w:pPr>
        <w:pStyle w:val="40"/>
        <w:keepNext/>
        <w:keepLines/>
        <w:shd w:val="clear" w:color="auto" w:fill="auto"/>
        <w:spacing w:line="209" w:lineRule="auto"/>
        <w:rPr>
          <w:lang w:val="en-US"/>
        </w:rPr>
      </w:pPr>
    </w:p>
    <w:p w14:paraId="168A59AD" w14:textId="77777777" w:rsidR="00B85EA7" w:rsidRDefault="003A0110" w:rsidP="003B7ABB">
      <w:pPr>
        <w:pStyle w:val="40"/>
        <w:keepNext/>
        <w:keepLines/>
        <w:shd w:val="clear" w:color="auto" w:fill="auto"/>
        <w:spacing w:line="209" w:lineRule="auto"/>
      </w:pPr>
      <w:bookmarkStart w:id="43" w:name="bookmark42"/>
      <w:bookmarkStart w:id="44" w:name="bookmark43"/>
      <w:r>
        <w:rPr>
          <w:i/>
          <w:lang w:bidi="ru-RU"/>
        </w:rPr>
        <w:t>Hypertension.</w:t>
      </w:r>
      <w:r>
        <w:rPr>
          <w:lang w:bidi="ru-RU"/>
        </w:rPr>
        <w:t xml:space="preserve"> 2017;70:712-720; первоначально опубликовано онлайн 31 июля 2017 г.;</w:t>
      </w:r>
      <w:bookmarkEnd w:id="43"/>
      <w:bookmarkEnd w:id="44"/>
    </w:p>
    <w:p w14:paraId="549EF15A" w14:textId="77777777" w:rsidR="00B85EA7" w:rsidRDefault="003A0110" w:rsidP="003B7ABB">
      <w:pPr>
        <w:pStyle w:val="40"/>
        <w:keepNext/>
        <w:keepLines/>
        <w:shd w:val="clear" w:color="auto" w:fill="auto"/>
        <w:spacing w:line="173" w:lineRule="auto"/>
      </w:pPr>
      <w:bookmarkStart w:id="45" w:name="bookmark44"/>
      <w:bookmarkStart w:id="46" w:name="bookmark45"/>
      <w:r>
        <w:rPr>
          <w:lang w:bidi="ru-RU"/>
        </w:rPr>
        <w:t>doi: 10.1161/HYPERTENSIONAHA.117.09622</w:t>
      </w:r>
      <w:bookmarkEnd w:id="45"/>
      <w:bookmarkEnd w:id="46"/>
    </w:p>
    <w:p w14:paraId="709DE9AD" w14:textId="77777777" w:rsidR="003B7ABB" w:rsidRDefault="003A0110" w:rsidP="003B7ABB">
      <w:pPr>
        <w:pStyle w:val="11"/>
        <w:shd w:val="clear" w:color="auto" w:fill="auto"/>
        <w:spacing w:line="209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 xml:space="preserve">Журнал </w:t>
      </w:r>
      <w:r>
        <w:rPr>
          <w:i/>
          <w:color w:val="000000"/>
          <w:sz w:val="20"/>
          <w:szCs w:val="20"/>
          <w:lang w:bidi="ru-RU"/>
        </w:rPr>
        <w:t>Hypertension</w:t>
      </w:r>
      <w:r>
        <w:rPr>
          <w:color w:val="000000"/>
          <w:sz w:val="20"/>
          <w:szCs w:val="20"/>
          <w:lang w:bidi="ru-RU"/>
        </w:rPr>
        <w:t xml:space="preserve"> выпускается Американской ассоциацией кардиологов, 7272 Гринвилл Авеню, Даллас, Техас 75231 </w:t>
      </w:r>
    </w:p>
    <w:p w14:paraId="751A85D5" w14:textId="77777777" w:rsidR="003B7ABB" w:rsidRDefault="003A0110" w:rsidP="003B7ABB">
      <w:pPr>
        <w:pStyle w:val="11"/>
        <w:shd w:val="clear" w:color="auto" w:fill="auto"/>
        <w:spacing w:line="209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 xml:space="preserve">Copyright © 2017 Американская ассоциация кардиологов, Инк. Все права защищены. </w:t>
      </w:r>
    </w:p>
    <w:p w14:paraId="158D437A" w14:textId="77777777" w:rsidR="00B85EA7" w:rsidRDefault="003A0110" w:rsidP="003B7ABB">
      <w:pPr>
        <w:pStyle w:val="11"/>
        <w:shd w:val="clear" w:color="auto" w:fill="auto"/>
        <w:spacing w:line="209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ISSN печатной версии: 0194-911X. ISSN онлайн-версии: 1524-4563</w:t>
      </w:r>
    </w:p>
    <w:p w14:paraId="676265FA" w14:textId="77777777" w:rsidR="003B7ABB" w:rsidRDefault="003B7ABB" w:rsidP="003B7ABB">
      <w:pPr>
        <w:pStyle w:val="11"/>
        <w:shd w:val="clear" w:color="auto" w:fill="auto"/>
        <w:spacing w:line="209" w:lineRule="auto"/>
        <w:jc w:val="center"/>
        <w:rPr>
          <w:color w:val="000000"/>
          <w:sz w:val="20"/>
          <w:szCs w:val="20"/>
        </w:rPr>
      </w:pPr>
    </w:p>
    <w:p w14:paraId="44EF0CAC" w14:textId="77777777" w:rsidR="003B7ABB" w:rsidRDefault="003B7ABB" w:rsidP="003B7ABB">
      <w:pPr>
        <w:pStyle w:val="11"/>
        <w:shd w:val="clear" w:color="auto" w:fill="auto"/>
        <w:spacing w:line="209" w:lineRule="auto"/>
        <w:jc w:val="center"/>
        <w:rPr>
          <w:color w:val="000000"/>
          <w:sz w:val="20"/>
          <w:szCs w:val="20"/>
        </w:rPr>
      </w:pPr>
    </w:p>
    <w:p w14:paraId="21C60F0F" w14:textId="77777777" w:rsidR="003B7ABB" w:rsidRDefault="003B7ABB" w:rsidP="003B7ABB">
      <w:pPr>
        <w:pStyle w:val="11"/>
        <w:shd w:val="clear" w:color="auto" w:fill="auto"/>
        <w:spacing w:line="209" w:lineRule="auto"/>
        <w:jc w:val="center"/>
        <w:rPr>
          <w:color w:val="000000"/>
          <w:sz w:val="20"/>
          <w:szCs w:val="20"/>
        </w:rPr>
      </w:pPr>
    </w:p>
    <w:p w14:paraId="463C6D7E" w14:textId="77777777" w:rsidR="003B7ABB" w:rsidRDefault="003B7ABB" w:rsidP="003B7ABB">
      <w:pPr>
        <w:pStyle w:val="11"/>
        <w:shd w:val="clear" w:color="auto" w:fill="auto"/>
        <w:spacing w:line="209" w:lineRule="auto"/>
        <w:jc w:val="center"/>
        <w:rPr>
          <w:sz w:val="20"/>
          <w:szCs w:val="20"/>
        </w:rPr>
      </w:pPr>
    </w:p>
    <w:p w14:paraId="174159B6" w14:textId="77777777" w:rsidR="003B7ABB" w:rsidRDefault="003A0110" w:rsidP="003B7ABB">
      <w:pPr>
        <w:pStyle w:val="40"/>
        <w:keepNext/>
        <w:keepLines/>
        <w:shd w:val="clear" w:color="auto" w:fill="auto"/>
      </w:pPr>
      <w:bookmarkStart w:id="47" w:name="bookmark46"/>
      <w:bookmarkStart w:id="48" w:name="bookmark47"/>
      <w:r>
        <w:rPr>
          <w:lang w:bidi="ru-RU"/>
        </w:rPr>
        <w:t xml:space="preserve">Онлайн-версия этой статьи, обновленная информация и перечень сетевых услуг находятся в </w:t>
      </w:r>
      <w:r>
        <w:rPr>
          <w:lang w:bidi="ru-RU"/>
        </w:rPr>
        <w:br/>
        <w:t xml:space="preserve">сети Интернет и доступны по ссылке: </w:t>
      </w:r>
    </w:p>
    <w:p w14:paraId="411B53EA" w14:textId="77777777" w:rsidR="00B85EA7" w:rsidRDefault="000A76C4" w:rsidP="003B7ABB">
      <w:pPr>
        <w:pStyle w:val="40"/>
        <w:keepNext/>
        <w:keepLines/>
        <w:shd w:val="clear" w:color="auto" w:fill="auto"/>
        <w:rPr>
          <w:sz w:val="20"/>
          <w:szCs w:val="20"/>
        </w:rPr>
      </w:pPr>
      <w:hyperlink r:id="rId24" w:history="1">
        <w:r w:rsidR="003A0110">
          <w:rPr>
            <w:color w:val="0000FF"/>
            <w:sz w:val="20"/>
            <w:szCs w:val="20"/>
            <w:lang w:bidi="ru-RU"/>
          </w:rPr>
          <w:t>http://hyper.ahajournals.org/content/70/4/712</w:t>
        </w:r>
        <w:bookmarkEnd w:id="47"/>
        <w:bookmarkEnd w:id="48"/>
      </w:hyperlink>
    </w:p>
    <w:p w14:paraId="506F05B5" w14:textId="77777777" w:rsidR="003B7ABB" w:rsidRDefault="003B7ABB" w:rsidP="003B7ABB">
      <w:pPr>
        <w:pStyle w:val="40"/>
        <w:keepNext/>
        <w:keepLines/>
        <w:shd w:val="clear" w:color="auto" w:fill="auto"/>
        <w:spacing w:line="240" w:lineRule="auto"/>
      </w:pPr>
      <w:bookmarkStart w:id="49" w:name="bookmark48"/>
      <w:bookmarkStart w:id="50" w:name="bookmark49"/>
    </w:p>
    <w:p w14:paraId="4E3AD874" w14:textId="77777777" w:rsidR="003B7ABB" w:rsidRDefault="003B7ABB" w:rsidP="003B7ABB">
      <w:pPr>
        <w:pStyle w:val="40"/>
        <w:keepNext/>
        <w:keepLines/>
        <w:shd w:val="clear" w:color="auto" w:fill="auto"/>
        <w:spacing w:line="240" w:lineRule="auto"/>
      </w:pPr>
    </w:p>
    <w:p w14:paraId="428EC2F7" w14:textId="77777777" w:rsidR="00B85EA7" w:rsidRDefault="003A0110" w:rsidP="003B7ABB">
      <w:pPr>
        <w:pStyle w:val="40"/>
        <w:keepNext/>
        <w:keepLines/>
        <w:shd w:val="clear" w:color="auto" w:fill="auto"/>
        <w:spacing w:line="240" w:lineRule="auto"/>
      </w:pPr>
      <w:r>
        <w:rPr>
          <w:lang w:bidi="ru-RU"/>
        </w:rPr>
        <w:t>Дополнительные данные (неотредактированные) доступны по ссылке:</w:t>
      </w:r>
      <w:bookmarkEnd w:id="49"/>
      <w:bookmarkEnd w:id="50"/>
    </w:p>
    <w:p w14:paraId="79DA5BFD" w14:textId="77777777" w:rsidR="00B85EA7" w:rsidRDefault="000A76C4" w:rsidP="003B7ABB">
      <w:pPr>
        <w:pStyle w:val="11"/>
        <w:shd w:val="clear" w:color="auto" w:fill="auto"/>
        <w:spacing w:line="209" w:lineRule="auto"/>
        <w:jc w:val="center"/>
        <w:rPr>
          <w:color w:val="0000FF"/>
          <w:sz w:val="20"/>
          <w:szCs w:val="20"/>
        </w:rPr>
      </w:pPr>
      <w:hyperlink r:id="rId25" w:history="1">
        <w:r w:rsidR="003A0110">
          <w:rPr>
            <w:color w:val="0000FF"/>
            <w:sz w:val="20"/>
            <w:szCs w:val="20"/>
            <w:lang w:bidi="ru-RU"/>
          </w:rPr>
          <w:t>http://hyper.ahajournals.org/content/suppl/2017/07/31/HYPERTENSIONAHA.117.09622.DC1</w:t>
        </w:r>
      </w:hyperlink>
    </w:p>
    <w:p w14:paraId="4907E615" w14:textId="77777777" w:rsidR="003B7ABB" w:rsidRPr="003B7ABB" w:rsidRDefault="003B7ABB" w:rsidP="003B7ABB"/>
    <w:p w14:paraId="4F128021" w14:textId="77777777" w:rsidR="003B7ABB" w:rsidRPr="003B7ABB" w:rsidRDefault="003B7ABB" w:rsidP="003B7ABB"/>
    <w:p w14:paraId="13CA5D4A" w14:textId="77777777" w:rsidR="003B7ABB" w:rsidRPr="003B7ABB" w:rsidRDefault="003B7ABB" w:rsidP="003B7ABB"/>
    <w:p w14:paraId="5569978E" w14:textId="77777777" w:rsidR="003B7ABB" w:rsidRPr="003B7ABB" w:rsidRDefault="003B7ABB" w:rsidP="003B7ABB"/>
    <w:p w14:paraId="4EE7FADA" w14:textId="77777777" w:rsidR="003B7ABB" w:rsidRPr="003B7ABB" w:rsidRDefault="003B7ABB" w:rsidP="003B7ABB"/>
    <w:p w14:paraId="348F55FD" w14:textId="77777777" w:rsidR="003B7ABB" w:rsidRPr="003B7ABB" w:rsidRDefault="003B7ABB" w:rsidP="003B7ABB"/>
    <w:p w14:paraId="79E287C0" w14:textId="77777777" w:rsidR="003B7ABB" w:rsidRDefault="003B7ABB" w:rsidP="003B7ABB"/>
    <w:p w14:paraId="027EBD7A" w14:textId="77777777" w:rsidR="003B7ABB" w:rsidRDefault="003B7ABB" w:rsidP="003B7ABB"/>
    <w:p w14:paraId="53379403" w14:textId="77777777" w:rsidR="003B7ABB" w:rsidRDefault="003B7ABB" w:rsidP="003B7ABB"/>
    <w:p w14:paraId="163614C1" w14:textId="77777777" w:rsidR="003B7ABB" w:rsidRDefault="003B7ABB" w:rsidP="003B7ABB"/>
    <w:p w14:paraId="33C6FC8B" w14:textId="77777777" w:rsidR="003B7ABB" w:rsidRDefault="003B7ABB" w:rsidP="003B7ABB"/>
    <w:p w14:paraId="73D31E75" w14:textId="77777777" w:rsidR="003B7ABB" w:rsidRDefault="003B7ABB" w:rsidP="003B7ABB"/>
    <w:p w14:paraId="05447707" w14:textId="77777777" w:rsidR="003B7ABB" w:rsidRDefault="003B7ABB" w:rsidP="003B7ABB"/>
    <w:p w14:paraId="2E96F939" w14:textId="77777777" w:rsidR="003B7ABB" w:rsidRPr="003B7ABB" w:rsidRDefault="003B7ABB" w:rsidP="003B7ABB"/>
    <w:p w14:paraId="70E3C397" w14:textId="77777777" w:rsidR="003B7ABB" w:rsidRPr="003B7ABB" w:rsidRDefault="003B7ABB" w:rsidP="003B7ABB"/>
    <w:p w14:paraId="6CD3676C" w14:textId="77777777" w:rsidR="003B7ABB" w:rsidRPr="003B7ABB" w:rsidRDefault="003B7ABB" w:rsidP="003B7ABB"/>
    <w:p w14:paraId="053385E9" w14:textId="77777777" w:rsidR="003B7ABB" w:rsidRPr="003B7ABB" w:rsidRDefault="003B7ABB" w:rsidP="003B7ABB"/>
    <w:tbl>
      <w:tblPr>
        <w:tblOverlap w:val="never"/>
        <w:tblW w:w="5000" w:type="pct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0572"/>
      </w:tblGrid>
      <w:tr w:rsidR="00B85EA7" w14:paraId="13BE413C" w14:textId="77777777" w:rsidTr="003B7ABB">
        <w:trPr>
          <w:trHeight w:val="2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4EFDF" w14:textId="77777777" w:rsidR="00B85EA7" w:rsidRDefault="003A0110" w:rsidP="003B7ABB">
            <w:pPr>
              <w:pStyle w:val="a7"/>
              <w:shd w:val="clear" w:color="auto" w:fill="auto"/>
              <w:spacing w:before="1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Разрешения: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Запросы для получения разрешения на воспроизведение рисунков, таблиц или фрагментов статей, изначально опубликованных в журнале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bidi="ru-RU"/>
              </w:rPr>
              <w:t>Hypertension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, можно подать через RightsLink, услуга предоставляется Центром по проверке авторских прав, а не редакционной коллегией. Когда онлайн-версия опубликованной статьи, для которой запрашивается разрешение, будет найдена, щелкните ссылку Request Permissions в среднем столбце веб-станицы под заголовком Services. Более подробную информацию об этой процедуре можно найти в документе </w:t>
            </w:r>
            <w:hyperlink r:id="rId26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bidi="ru-RU"/>
                </w:rPr>
                <w:t>Вопросы и ответы о разрешениях и правах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bidi="ru-RU"/>
                </w:rPr>
                <w:t>.</w:t>
              </w:r>
            </w:hyperlink>
          </w:p>
          <w:p w14:paraId="669308A3" w14:textId="77777777" w:rsidR="00B85EA7" w:rsidRDefault="003A0110" w:rsidP="003B7ABB">
            <w:pPr>
              <w:pStyle w:val="a7"/>
              <w:shd w:val="clear" w:color="auto" w:fill="auto"/>
              <w:spacing w:before="1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Перепечатка: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Информацию о перепечатке можно получить онлайн по ссылке: </w:t>
            </w:r>
            <w:hyperlink r:id="rId27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bidi="ru-RU"/>
                </w:rPr>
                <w:t>http://www.lww.com/reprints</w:t>
              </w:r>
            </w:hyperlink>
          </w:p>
          <w:p w14:paraId="31BF521F" w14:textId="77777777" w:rsidR="00B85EA7" w:rsidRDefault="003A0110" w:rsidP="003B7ABB">
            <w:pPr>
              <w:pStyle w:val="a7"/>
              <w:shd w:val="clear" w:color="auto" w:fill="auto"/>
              <w:spacing w:before="120"/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Подписки: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Информацию о подписке на журнал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bidi="ru-RU"/>
              </w:rPr>
              <w:t>Hypertension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можно получить онлайн по ссылке: </w:t>
            </w:r>
            <w:hyperlink r:id="rId28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bidi="ru-RU"/>
                </w:rPr>
                <w:t>http://hyper.ahajournals.org//subscriptions/</w:t>
              </w:r>
            </w:hyperlink>
          </w:p>
        </w:tc>
      </w:tr>
    </w:tbl>
    <w:p w14:paraId="04D969B3" w14:textId="77777777" w:rsidR="003B7ABB" w:rsidRDefault="003B7ABB">
      <w:pPr>
        <w:pStyle w:val="30"/>
        <w:keepNext/>
        <w:keepLines/>
        <w:shd w:val="clear" w:color="auto" w:fill="auto"/>
        <w:jc w:val="left"/>
        <w:sectPr w:rsidR="003B7ABB" w:rsidSect="002D5C9F">
          <w:headerReference w:type="default" r:id="rId29"/>
          <w:pgSz w:w="12240" w:h="16834"/>
          <w:pgMar w:top="851" w:right="851" w:bottom="851" w:left="851" w:header="567" w:footer="567" w:gutter="0"/>
          <w:cols w:space="720"/>
          <w:noEndnote/>
          <w:docGrid w:linePitch="360"/>
        </w:sectPr>
      </w:pPr>
    </w:p>
    <w:p w14:paraId="23B8B5C5" w14:textId="77777777" w:rsidR="003B7ABB" w:rsidRDefault="003B7ABB">
      <w:pPr>
        <w:pStyle w:val="30"/>
        <w:keepNext/>
        <w:keepLines/>
        <w:shd w:val="clear" w:color="auto" w:fill="auto"/>
        <w:jc w:val="left"/>
      </w:pPr>
    </w:p>
    <w:p w14:paraId="002213D2" w14:textId="77777777" w:rsidR="00B85EA7" w:rsidRDefault="003A0110" w:rsidP="003B7ABB">
      <w:pPr>
        <w:pStyle w:val="30"/>
        <w:keepNext/>
        <w:keepLines/>
        <w:shd w:val="clear" w:color="auto" w:fill="auto"/>
      </w:pPr>
      <w:bookmarkStart w:id="51" w:name="bookmark50"/>
      <w:bookmarkStart w:id="52" w:name="bookmark51"/>
      <w:r>
        <w:rPr>
          <w:lang w:bidi="ru-RU"/>
        </w:rPr>
        <w:t>НАЗВАНИЕ</w:t>
      </w:r>
      <w:bookmarkEnd w:id="51"/>
      <w:bookmarkEnd w:id="52"/>
    </w:p>
    <w:p w14:paraId="365F1D2E" w14:textId="77777777" w:rsidR="003B7ABB" w:rsidRDefault="003B7ABB" w:rsidP="003B7ABB">
      <w:pPr>
        <w:pStyle w:val="30"/>
        <w:keepNext/>
        <w:keepLines/>
        <w:shd w:val="clear" w:color="auto" w:fill="auto"/>
      </w:pPr>
    </w:p>
    <w:p w14:paraId="79EF48E6" w14:textId="77777777" w:rsidR="00B85EA7" w:rsidRDefault="003A0110" w:rsidP="003B7ABB">
      <w:pPr>
        <w:pStyle w:val="52"/>
        <w:shd w:val="clear" w:color="auto" w:fill="auto"/>
        <w:spacing w:line="480" w:lineRule="auto"/>
        <w:jc w:val="center"/>
      </w:pPr>
      <w:r>
        <w:rPr>
          <w:lang w:bidi="ru-RU"/>
        </w:rPr>
        <w:t>Влияние отдельных факторов питания и их совокупности на риск развития АГ: проспективный анализ данных, полученных в когорте NutriNet-Santé.</w:t>
      </w:r>
    </w:p>
    <w:p w14:paraId="6BCC89F3" w14:textId="77777777" w:rsidR="00B85EA7" w:rsidRDefault="003A0110" w:rsidP="003B7ABB">
      <w:pPr>
        <w:pStyle w:val="52"/>
        <w:shd w:val="clear" w:color="auto" w:fill="auto"/>
        <w:spacing w:line="523" w:lineRule="auto"/>
        <w:jc w:val="center"/>
      </w:pPr>
      <w:r>
        <w:rPr>
          <w:lang w:bidi="ru-RU"/>
        </w:rPr>
        <w:t>Сокращенное название: Питание и заболеваемость АГ</w:t>
      </w:r>
    </w:p>
    <w:p w14:paraId="20D52CC9" w14:textId="77777777" w:rsidR="00B85EA7" w:rsidRPr="00992221" w:rsidRDefault="003A0110" w:rsidP="003B7ABB">
      <w:pPr>
        <w:pStyle w:val="52"/>
        <w:shd w:val="clear" w:color="auto" w:fill="auto"/>
        <w:spacing w:line="523" w:lineRule="auto"/>
        <w:jc w:val="center"/>
        <w:rPr>
          <w:lang w:val="en-US"/>
        </w:rPr>
      </w:pPr>
      <w:r w:rsidRPr="00992221">
        <w:rPr>
          <w:lang w:val="en-US" w:bidi="ru-RU"/>
        </w:rPr>
        <w:t xml:space="preserve">Helene LELONG, </w:t>
      </w:r>
      <w:r>
        <w:rPr>
          <w:lang w:bidi="ru-RU"/>
        </w:rPr>
        <w:t>врач</w:t>
      </w:r>
      <w:r w:rsidRPr="00992221">
        <w:rPr>
          <w:vertAlign w:val="superscript"/>
          <w:lang w:val="en-US" w:bidi="ru-RU"/>
        </w:rPr>
        <w:t>1, 2</w:t>
      </w:r>
    </w:p>
    <w:p w14:paraId="2D23D816" w14:textId="77777777" w:rsidR="00B85EA7" w:rsidRPr="00992221" w:rsidRDefault="003A0110" w:rsidP="003B7ABB">
      <w:pPr>
        <w:pStyle w:val="52"/>
        <w:shd w:val="clear" w:color="auto" w:fill="auto"/>
        <w:spacing w:line="523" w:lineRule="auto"/>
        <w:jc w:val="center"/>
        <w:rPr>
          <w:lang w:val="en-US"/>
        </w:rPr>
      </w:pPr>
      <w:r w:rsidRPr="00992221">
        <w:rPr>
          <w:lang w:val="en-US" w:bidi="ru-RU"/>
        </w:rPr>
        <w:t xml:space="preserve">Jacques BLACHER, </w:t>
      </w:r>
      <w:r>
        <w:rPr>
          <w:lang w:bidi="ru-RU"/>
        </w:rPr>
        <w:t>врач</w:t>
      </w:r>
      <w:r w:rsidRPr="00992221">
        <w:rPr>
          <w:lang w:val="en-US" w:bidi="ru-RU"/>
        </w:rPr>
        <w:t xml:space="preserve">, </w:t>
      </w:r>
      <w:r>
        <w:rPr>
          <w:lang w:bidi="ru-RU"/>
        </w:rPr>
        <w:t>д</w:t>
      </w:r>
      <w:r w:rsidRPr="00992221">
        <w:rPr>
          <w:lang w:val="en-US" w:bidi="ru-RU"/>
        </w:rPr>
        <w:t>-</w:t>
      </w:r>
      <w:r>
        <w:rPr>
          <w:lang w:bidi="ru-RU"/>
        </w:rPr>
        <w:t>р</w:t>
      </w:r>
      <w:r w:rsidRPr="00992221">
        <w:rPr>
          <w:lang w:val="en-US" w:bidi="ru-RU"/>
        </w:rPr>
        <w:t xml:space="preserve"> </w:t>
      </w:r>
      <w:r>
        <w:rPr>
          <w:lang w:bidi="ru-RU"/>
        </w:rPr>
        <w:t>фил</w:t>
      </w:r>
      <w:r w:rsidRPr="00992221">
        <w:rPr>
          <w:lang w:val="en-US" w:bidi="ru-RU"/>
        </w:rPr>
        <w:t>.</w:t>
      </w:r>
      <w:r w:rsidRPr="00992221">
        <w:rPr>
          <w:vertAlign w:val="superscript"/>
          <w:lang w:val="en-US" w:bidi="ru-RU"/>
        </w:rPr>
        <w:t>1, 2</w:t>
      </w:r>
    </w:p>
    <w:p w14:paraId="53259F41" w14:textId="77777777" w:rsidR="00B85EA7" w:rsidRPr="00992221" w:rsidRDefault="003A0110" w:rsidP="003B7ABB">
      <w:pPr>
        <w:pStyle w:val="52"/>
        <w:shd w:val="clear" w:color="auto" w:fill="auto"/>
        <w:spacing w:line="523" w:lineRule="auto"/>
        <w:jc w:val="center"/>
        <w:rPr>
          <w:lang w:val="en-US"/>
        </w:rPr>
      </w:pPr>
      <w:r w:rsidRPr="00992221">
        <w:rPr>
          <w:lang w:val="en-US" w:bidi="ru-RU"/>
        </w:rPr>
        <w:t xml:space="preserve">Julia BAUDRY </w:t>
      </w:r>
      <w:r w:rsidRPr="00992221">
        <w:rPr>
          <w:vertAlign w:val="superscript"/>
          <w:lang w:val="en-US" w:bidi="ru-RU"/>
        </w:rPr>
        <w:t>2</w:t>
      </w:r>
    </w:p>
    <w:p w14:paraId="655B6397" w14:textId="77777777" w:rsidR="00B85EA7" w:rsidRPr="00992221" w:rsidRDefault="003A0110" w:rsidP="003B7ABB">
      <w:pPr>
        <w:pStyle w:val="52"/>
        <w:shd w:val="clear" w:color="auto" w:fill="auto"/>
        <w:spacing w:line="523" w:lineRule="auto"/>
        <w:jc w:val="center"/>
        <w:rPr>
          <w:lang w:val="en-US"/>
        </w:rPr>
      </w:pPr>
      <w:r w:rsidRPr="00992221">
        <w:rPr>
          <w:lang w:val="en-US" w:bidi="ru-RU"/>
        </w:rPr>
        <w:t xml:space="preserve">Solia ADRIOUCH </w:t>
      </w:r>
      <w:r w:rsidRPr="00992221">
        <w:rPr>
          <w:vertAlign w:val="superscript"/>
          <w:lang w:val="en-US" w:bidi="ru-RU"/>
        </w:rPr>
        <w:t>2</w:t>
      </w:r>
    </w:p>
    <w:p w14:paraId="7E089608" w14:textId="77777777" w:rsidR="00B85EA7" w:rsidRPr="00992221" w:rsidRDefault="003A0110" w:rsidP="003B7ABB">
      <w:pPr>
        <w:pStyle w:val="52"/>
        <w:shd w:val="clear" w:color="auto" w:fill="auto"/>
        <w:spacing w:line="523" w:lineRule="auto"/>
        <w:jc w:val="center"/>
        <w:rPr>
          <w:lang w:val="en-US"/>
        </w:rPr>
      </w:pPr>
      <w:r w:rsidRPr="00992221">
        <w:rPr>
          <w:lang w:val="en-US" w:bidi="ru-RU"/>
        </w:rPr>
        <w:t xml:space="preserve">Pilar GALAN, </w:t>
      </w:r>
      <w:r>
        <w:rPr>
          <w:lang w:bidi="ru-RU"/>
        </w:rPr>
        <w:t>врач</w:t>
      </w:r>
      <w:r w:rsidRPr="00992221">
        <w:rPr>
          <w:lang w:val="en-US" w:bidi="ru-RU"/>
        </w:rPr>
        <w:t xml:space="preserve">, </w:t>
      </w:r>
      <w:r>
        <w:rPr>
          <w:lang w:bidi="ru-RU"/>
        </w:rPr>
        <w:t>д</w:t>
      </w:r>
      <w:r w:rsidRPr="00992221">
        <w:rPr>
          <w:lang w:val="en-US" w:bidi="ru-RU"/>
        </w:rPr>
        <w:t>-</w:t>
      </w:r>
      <w:r>
        <w:rPr>
          <w:lang w:bidi="ru-RU"/>
        </w:rPr>
        <w:t>р</w:t>
      </w:r>
      <w:r w:rsidRPr="00992221">
        <w:rPr>
          <w:lang w:val="en-US" w:bidi="ru-RU"/>
        </w:rPr>
        <w:t xml:space="preserve"> </w:t>
      </w:r>
      <w:r>
        <w:rPr>
          <w:lang w:bidi="ru-RU"/>
        </w:rPr>
        <w:t>фил</w:t>
      </w:r>
      <w:r w:rsidRPr="00992221">
        <w:rPr>
          <w:lang w:val="en-US" w:bidi="ru-RU"/>
        </w:rPr>
        <w:t xml:space="preserve">. </w:t>
      </w:r>
      <w:r w:rsidRPr="00992221">
        <w:rPr>
          <w:vertAlign w:val="superscript"/>
          <w:lang w:val="en-US" w:bidi="ru-RU"/>
        </w:rPr>
        <w:t>2</w:t>
      </w:r>
    </w:p>
    <w:p w14:paraId="2A70AC9D" w14:textId="77777777" w:rsidR="00B85EA7" w:rsidRPr="00992221" w:rsidRDefault="003A0110" w:rsidP="003B7ABB">
      <w:pPr>
        <w:pStyle w:val="52"/>
        <w:shd w:val="clear" w:color="auto" w:fill="auto"/>
        <w:spacing w:line="523" w:lineRule="auto"/>
        <w:jc w:val="center"/>
        <w:rPr>
          <w:lang w:val="en-US"/>
        </w:rPr>
      </w:pPr>
      <w:r w:rsidRPr="00992221">
        <w:rPr>
          <w:lang w:val="en-US" w:bidi="ru-RU"/>
        </w:rPr>
        <w:t xml:space="preserve">Leopold FEZEU, </w:t>
      </w:r>
      <w:r>
        <w:rPr>
          <w:lang w:bidi="ru-RU"/>
        </w:rPr>
        <w:t>врач</w:t>
      </w:r>
      <w:r w:rsidRPr="00992221">
        <w:rPr>
          <w:lang w:val="en-US" w:bidi="ru-RU"/>
        </w:rPr>
        <w:t xml:space="preserve">, </w:t>
      </w:r>
      <w:r>
        <w:rPr>
          <w:lang w:bidi="ru-RU"/>
        </w:rPr>
        <w:t>д</w:t>
      </w:r>
      <w:r w:rsidRPr="00992221">
        <w:rPr>
          <w:lang w:val="en-US" w:bidi="ru-RU"/>
        </w:rPr>
        <w:t>-</w:t>
      </w:r>
      <w:r>
        <w:rPr>
          <w:lang w:bidi="ru-RU"/>
        </w:rPr>
        <w:t>р</w:t>
      </w:r>
      <w:r w:rsidRPr="00992221">
        <w:rPr>
          <w:lang w:val="en-US" w:bidi="ru-RU"/>
        </w:rPr>
        <w:t xml:space="preserve"> </w:t>
      </w:r>
      <w:r>
        <w:rPr>
          <w:lang w:bidi="ru-RU"/>
        </w:rPr>
        <w:t>фил</w:t>
      </w:r>
      <w:r w:rsidRPr="00992221">
        <w:rPr>
          <w:lang w:val="en-US" w:bidi="ru-RU"/>
        </w:rPr>
        <w:t>.</w:t>
      </w:r>
      <w:r w:rsidRPr="00992221">
        <w:rPr>
          <w:vertAlign w:val="superscript"/>
          <w:lang w:val="en-US" w:bidi="ru-RU"/>
        </w:rPr>
        <w:t xml:space="preserve">2 </w:t>
      </w:r>
      <w:r w:rsidRPr="00992221">
        <w:rPr>
          <w:lang w:val="en-US" w:bidi="ru-RU"/>
        </w:rPr>
        <w:t xml:space="preserve">Serge HERCBERG, </w:t>
      </w:r>
      <w:r>
        <w:rPr>
          <w:lang w:bidi="ru-RU"/>
        </w:rPr>
        <w:t>врач</w:t>
      </w:r>
      <w:r w:rsidRPr="00992221">
        <w:rPr>
          <w:lang w:val="en-US" w:bidi="ru-RU"/>
        </w:rPr>
        <w:t xml:space="preserve">, </w:t>
      </w:r>
      <w:r>
        <w:rPr>
          <w:lang w:bidi="ru-RU"/>
        </w:rPr>
        <w:t>д</w:t>
      </w:r>
      <w:r w:rsidRPr="00992221">
        <w:rPr>
          <w:lang w:val="en-US" w:bidi="ru-RU"/>
        </w:rPr>
        <w:t>-</w:t>
      </w:r>
      <w:r>
        <w:rPr>
          <w:lang w:bidi="ru-RU"/>
        </w:rPr>
        <w:t>р</w:t>
      </w:r>
      <w:r w:rsidRPr="00992221">
        <w:rPr>
          <w:lang w:val="en-US" w:bidi="ru-RU"/>
        </w:rPr>
        <w:t xml:space="preserve"> </w:t>
      </w:r>
      <w:r>
        <w:rPr>
          <w:lang w:bidi="ru-RU"/>
        </w:rPr>
        <w:t>фил</w:t>
      </w:r>
      <w:r w:rsidRPr="00992221">
        <w:rPr>
          <w:lang w:val="en-US" w:bidi="ru-RU"/>
        </w:rPr>
        <w:t xml:space="preserve">. </w:t>
      </w:r>
      <w:r w:rsidRPr="00992221">
        <w:rPr>
          <w:vertAlign w:val="superscript"/>
          <w:lang w:val="en-US" w:bidi="ru-RU"/>
        </w:rPr>
        <w:t>2, 3</w:t>
      </w:r>
    </w:p>
    <w:p w14:paraId="3F9AD8AE" w14:textId="77777777" w:rsidR="00B85EA7" w:rsidRPr="00992221" w:rsidRDefault="003A0110" w:rsidP="003B7ABB">
      <w:pPr>
        <w:pStyle w:val="52"/>
        <w:shd w:val="clear" w:color="auto" w:fill="auto"/>
        <w:spacing w:line="523" w:lineRule="auto"/>
        <w:jc w:val="center"/>
        <w:rPr>
          <w:lang w:val="en-US"/>
        </w:rPr>
      </w:pPr>
      <w:r w:rsidRPr="00992221">
        <w:rPr>
          <w:lang w:val="en-US" w:bidi="ru-RU"/>
        </w:rPr>
        <w:t xml:space="preserve">Emmanuelle KESSE-GUYOT, </w:t>
      </w:r>
      <w:r>
        <w:rPr>
          <w:lang w:bidi="ru-RU"/>
        </w:rPr>
        <w:t>д</w:t>
      </w:r>
      <w:r w:rsidRPr="00992221">
        <w:rPr>
          <w:lang w:val="en-US" w:bidi="ru-RU"/>
        </w:rPr>
        <w:t>-</w:t>
      </w:r>
      <w:r>
        <w:rPr>
          <w:lang w:bidi="ru-RU"/>
        </w:rPr>
        <w:t>р</w:t>
      </w:r>
      <w:r w:rsidRPr="00992221">
        <w:rPr>
          <w:lang w:val="en-US" w:bidi="ru-RU"/>
        </w:rPr>
        <w:t xml:space="preserve"> </w:t>
      </w:r>
      <w:r>
        <w:rPr>
          <w:lang w:bidi="ru-RU"/>
        </w:rPr>
        <w:t>фил</w:t>
      </w:r>
      <w:r w:rsidRPr="00992221">
        <w:rPr>
          <w:lang w:val="en-US" w:bidi="ru-RU"/>
        </w:rPr>
        <w:t>.</w:t>
      </w:r>
      <w:r w:rsidRPr="00992221">
        <w:rPr>
          <w:vertAlign w:val="superscript"/>
          <w:lang w:val="en-US" w:bidi="ru-RU"/>
        </w:rPr>
        <w:t>2</w:t>
      </w:r>
    </w:p>
    <w:p w14:paraId="3277564A" w14:textId="77777777" w:rsidR="00B85EA7" w:rsidRDefault="003A0110" w:rsidP="003B7ABB">
      <w:pPr>
        <w:pStyle w:val="52"/>
        <w:numPr>
          <w:ilvl w:val="0"/>
          <w:numId w:val="3"/>
        </w:numPr>
        <w:shd w:val="clear" w:color="auto" w:fill="auto"/>
        <w:spacing w:line="480" w:lineRule="auto"/>
        <w:ind w:left="426" w:hanging="426"/>
      </w:pPr>
      <w:r>
        <w:rPr>
          <w:lang w:bidi="ru-RU"/>
        </w:rPr>
        <w:t>Университет Париж-Декар, медицинский факультет; Центральная больница; Дирекция государственных больничных учреждений Парижа; Лечебно-диагностический центр, Париж, Франция.</w:t>
      </w:r>
    </w:p>
    <w:p w14:paraId="27362EE0" w14:textId="77777777" w:rsidR="00B85EA7" w:rsidRDefault="003A0110" w:rsidP="003B7ABB">
      <w:pPr>
        <w:pStyle w:val="52"/>
        <w:numPr>
          <w:ilvl w:val="0"/>
          <w:numId w:val="3"/>
        </w:numPr>
        <w:shd w:val="clear" w:color="auto" w:fill="auto"/>
        <w:spacing w:line="523" w:lineRule="auto"/>
        <w:ind w:left="426" w:hanging="426"/>
      </w:pPr>
      <w:r>
        <w:rPr>
          <w:lang w:bidi="ru-RU"/>
        </w:rPr>
        <w:t>Париж 13, Университет Сорбонна в Париже; UREN (Научно-исследовательский отел эпидемиологии питания)</w:t>
      </w:r>
    </w:p>
    <w:p w14:paraId="64B1009E" w14:textId="77777777" w:rsidR="003B7ABB" w:rsidRDefault="003A0110" w:rsidP="003B7ABB">
      <w:pPr>
        <w:pStyle w:val="52"/>
        <w:shd w:val="clear" w:color="auto" w:fill="auto"/>
        <w:spacing w:line="523" w:lineRule="auto"/>
        <w:ind w:firstLine="360"/>
      </w:pPr>
      <w:r>
        <w:rPr>
          <w:lang w:bidi="ru-RU"/>
        </w:rPr>
        <w:t>- U557 Национальный институт здравоохранения и медицинских исследований (INSERM); U1125 Национальный институт агрономических исследований (INRA); Национальная школа искусств и ремесел (CNAM); CRNH Иль-де-Франс, Бобиньи, Франция.</w:t>
      </w:r>
    </w:p>
    <w:p w14:paraId="7571A4E8" w14:textId="77777777" w:rsidR="003B7ABB" w:rsidRDefault="003A0110" w:rsidP="003B7ABB">
      <w:pPr>
        <w:pStyle w:val="52"/>
        <w:numPr>
          <w:ilvl w:val="0"/>
          <w:numId w:val="3"/>
        </w:numPr>
        <w:shd w:val="clear" w:color="auto" w:fill="auto"/>
        <w:spacing w:line="523" w:lineRule="auto"/>
        <w:ind w:left="426" w:hanging="426"/>
      </w:pPr>
      <w:r>
        <w:rPr>
          <w:lang w:bidi="ru-RU"/>
        </w:rPr>
        <w:t xml:space="preserve">Отделение общественного здоровья, Госпиталь Авиценны, Бобиньи, Франция. </w:t>
      </w:r>
      <w:r w:rsidR="003B7ABB">
        <w:rPr>
          <w:lang w:bidi="ru-RU"/>
        </w:rPr>
        <w:br w:type="page"/>
      </w:r>
    </w:p>
    <w:p w14:paraId="23D04D9F" w14:textId="77777777" w:rsidR="00B85EA7" w:rsidRDefault="003A0110" w:rsidP="003B7ABB">
      <w:pPr>
        <w:pStyle w:val="52"/>
        <w:shd w:val="clear" w:color="auto" w:fill="auto"/>
        <w:spacing w:line="523" w:lineRule="auto"/>
        <w:jc w:val="center"/>
      </w:pPr>
      <w:r>
        <w:rPr>
          <w:lang w:bidi="ru-RU"/>
        </w:rPr>
        <w:lastRenderedPageBreak/>
        <w:t>Зависимость между потреблением орехов и развитием АГ с поправкой на уровень потребления натрия</w:t>
      </w:r>
    </w:p>
    <w:p w14:paraId="093E91A0" w14:textId="77777777" w:rsidR="00B85EA7" w:rsidRDefault="003A0110" w:rsidP="00987785">
      <w:pPr>
        <w:pStyle w:val="a5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Таблица S1: Отношение рисков развития АГ по квартилям уровня потребления орехов с дополнительной коррекцией с учетом уровня потребления натрия</w:t>
      </w:r>
    </w:p>
    <w:tbl>
      <w:tblPr>
        <w:tblOverlap w:val="never"/>
        <w:tblW w:w="5000" w:type="pct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836"/>
        <w:gridCol w:w="2584"/>
        <w:gridCol w:w="2041"/>
        <w:gridCol w:w="1132"/>
        <w:gridCol w:w="1891"/>
        <w:gridCol w:w="1088"/>
      </w:tblGrid>
      <w:tr w:rsidR="00B85EA7" w:rsidRPr="00987785" w14:paraId="4F583B92" w14:textId="77777777" w:rsidTr="003B7ABB">
        <w:trPr>
          <w:trHeight w:val="576"/>
        </w:trPr>
        <w:tc>
          <w:tcPr>
            <w:tcW w:w="880" w:type="pct"/>
            <w:tcBorders>
              <w:top w:val="single" w:sz="4" w:space="0" w:color="auto"/>
            </w:tcBorders>
            <w:shd w:val="clear" w:color="auto" w:fill="C8C9CB"/>
            <w:vAlign w:val="center"/>
          </w:tcPr>
          <w:p w14:paraId="406557D4" w14:textId="77777777" w:rsidR="00B85EA7" w:rsidRPr="00987785" w:rsidRDefault="003A0110" w:rsidP="003B7AB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9877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Уровень потребления орехов </w:t>
            </w:r>
          </w:p>
        </w:tc>
        <w:tc>
          <w:tcPr>
            <w:tcW w:w="1234" w:type="pct"/>
            <w:tcBorders>
              <w:top w:val="single" w:sz="4" w:space="0" w:color="auto"/>
            </w:tcBorders>
            <w:shd w:val="clear" w:color="auto" w:fill="C8C9CB"/>
            <w:vAlign w:val="center"/>
          </w:tcPr>
          <w:p w14:paraId="0AE73C68" w14:textId="77777777" w:rsidR="00B85EA7" w:rsidRPr="00987785" w:rsidRDefault="003B7ABB" w:rsidP="003B7AB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9877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Количество орехов на квартиль (среднее ± SD)</w:t>
            </w:r>
          </w:p>
        </w:tc>
        <w:tc>
          <w:tcPr>
            <w:tcW w:w="977" w:type="pct"/>
            <w:tcBorders>
              <w:top w:val="single" w:sz="4" w:space="0" w:color="auto"/>
            </w:tcBorders>
            <w:shd w:val="clear" w:color="auto" w:fill="C8C9CB"/>
            <w:vAlign w:val="center"/>
          </w:tcPr>
          <w:p w14:paraId="640513D5" w14:textId="77777777" w:rsidR="00B85EA7" w:rsidRPr="00987785" w:rsidRDefault="003A0110" w:rsidP="003B7AB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9877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ОР (95 % ДИ)*</w:t>
            </w: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C8C9CB"/>
            <w:vAlign w:val="center"/>
          </w:tcPr>
          <w:p w14:paraId="31D6B91B" w14:textId="77777777" w:rsidR="00B85EA7" w:rsidRPr="00987785" w:rsidRDefault="003A0110" w:rsidP="003B7AB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9877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Р тенденции</w:t>
            </w:r>
            <w:r w:rsidRPr="0098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‡</w:t>
            </w:r>
          </w:p>
        </w:tc>
        <w:tc>
          <w:tcPr>
            <w:tcW w:w="906" w:type="pct"/>
            <w:tcBorders>
              <w:top w:val="single" w:sz="4" w:space="0" w:color="auto"/>
            </w:tcBorders>
            <w:shd w:val="clear" w:color="auto" w:fill="C8C9CB"/>
            <w:vAlign w:val="center"/>
          </w:tcPr>
          <w:p w14:paraId="15881BC6" w14:textId="77777777" w:rsidR="00B85EA7" w:rsidRPr="00987785" w:rsidRDefault="003A0110" w:rsidP="003B7AB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9877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ОР (95 % ДИ)</w:t>
            </w:r>
            <w:r w:rsidRPr="0098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†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C8C9CB"/>
            <w:vAlign w:val="center"/>
          </w:tcPr>
          <w:p w14:paraId="219E420A" w14:textId="77777777" w:rsidR="00B85EA7" w:rsidRPr="00987785" w:rsidRDefault="003A0110" w:rsidP="003B7AB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9877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Р тенденции</w:t>
            </w:r>
            <w:r w:rsidRPr="0098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‡</w:t>
            </w:r>
          </w:p>
        </w:tc>
      </w:tr>
      <w:tr w:rsidR="00B85EA7" w:rsidRPr="00987785" w14:paraId="32E8E303" w14:textId="77777777" w:rsidTr="003B7ABB">
        <w:trPr>
          <w:trHeight w:val="278"/>
        </w:trPr>
        <w:tc>
          <w:tcPr>
            <w:tcW w:w="880" w:type="pct"/>
            <w:shd w:val="clear" w:color="auto" w:fill="FFFFFF"/>
            <w:vAlign w:val="center"/>
          </w:tcPr>
          <w:p w14:paraId="06F223E3" w14:textId="77777777" w:rsidR="00B85EA7" w:rsidRPr="00987785" w:rsidRDefault="003A0110" w:rsidP="008B70E6">
            <w:pPr>
              <w:pStyle w:val="a7"/>
              <w:shd w:val="clear" w:color="auto" w:fill="auto"/>
              <w:ind w:left="113"/>
              <w:rPr>
                <w:sz w:val="20"/>
                <w:szCs w:val="20"/>
              </w:rPr>
            </w:pPr>
            <w:r w:rsidRPr="0098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Не потребляют</w:t>
            </w:r>
          </w:p>
        </w:tc>
        <w:tc>
          <w:tcPr>
            <w:tcW w:w="1234" w:type="pct"/>
            <w:shd w:val="clear" w:color="auto" w:fill="FFFFFF"/>
            <w:vAlign w:val="center"/>
          </w:tcPr>
          <w:p w14:paraId="125778C2" w14:textId="77777777" w:rsidR="00B85EA7" w:rsidRPr="00987785" w:rsidRDefault="003A0110" w:rsidP="003B7AB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98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0 ± 0</w:t>
            </w:r>
          </w:p>
        </w:tc>
        <w:tc>
          <w:tcPr>
            <w:tcW w:w="977" w:type="pct"/>
            <w:shd w:val="clear" w:color="auto" w:fill="FFFFFF"/>
            <w:vAlign w:val="center"/>
          </w:tcPr>
          <w:p w14:paraId="40C07448" w14:textId="77777777" w:rsidR="00B85EA7" w:rsidRPr="00987785" w:rsidRDefault="003A0110" w:rsidP="003B7AB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98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1 (референтная группа)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3239C4C6" w14:textId="77777777" w:rsidR="00B85EA7" w:rsidRPr="00987785" w:rsidRDefault="00B85EA7" w:rsidP="003B7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FFFFFF"/>
            <w:vAlign w:val="center"/>
          </w:tcPr>
          <w:p w14:paraId="6D3EB8DE" w14:textId="77777777" w:rsidR="00B85EA7" w:rsidRPr="00987785" w:rsidRDefault="003A0110" w:rsidP="003B7AB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98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1 (референтная группа)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1A470DCB" w14:textId="77777777" w:rsidR="00B85EA7" w:rsidRPr="00987785" w:rsidRDefault="00B85EA7" w:rsidP="003B7ABB">
            <w:pPr>
              <w:jc w:val="center"/>
              <w:rPr>
                <w:sz w:val="20"/>
                <w:szCs w:val="20"/>
              </w:rPr>
            </w:pPr>
          </w:p>
        </w:tc>
      </w:tr>
      <w:tr w:rsidR="00B85EA7" w:rsidRPr="00987785" w14:paraId="465B2FE6" w14:textId="77777777" w:rsidTr="003B7ABB">
        <w:trPr>
          <w:trHeight w:val="269"/>
        </w:trPr>
        <w:tc>
          <w:tcPr>
            <w:tcW w:w="880" w:type="pct"/>
            <w:shd w:val="clear" w:color="auto" w:fill="C8C9CB"/>
            <w:vAlign w:val="center"/>
          </w:tcPr>
          <w:p w14:paraId="2B59C1C2" w14:textId="77777777" w:rsidR="00B85EA7" w:rsidRPr="00987785" w:rsidRDefault="003A0110" w:rsidP="008B70E6">
            <w:pPr>
              <w:pStyle w:val="a7"/>
              <w:shd w:val="clear" w:color="auto" w:fill="auto"/>
              <w:ind w:left="113"/>
              <w:rPr>
                <w:sz w:val="20"/>
                <w:szCs w:val="20"/>
              </w:rPr>
            </w:pPr>
            <w:r w:rsidRPr="0098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T1</w:t>
            </w:r>
          </w:p>
        </w:tc>
        <w:tc>
          <w:tcPr>
            <w:tcW w:w="1234" w:type="pct"/>
            <w:shd w:val="clear" w:color="auto" w:fill="C8C9CB"/>
            <w:vAlign w:val="center"/>
          </w:tcPr>
          <w:p w14:paraId="2D6AF6E2" w14:textId="77777777" w:rsidR="00B85EA7" w:rsidRPr="00987785" w:rsidRDefault="003A0110" w:rsidP="003B7AB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98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2 ± 1</w:t>
            </w:r>
          </w:p>
        </w:tc>
        <w:tc>
          <w:tcPr>
            <w:tcW w:w="977" w:type="pct"/>
            <w:shd w:val="clear" w:color="auto" w:fill="C8C9CB"/>
            <w:vAlign w:val="center"/>
          </w:tcPr>
          <w:p w14:paraId="7B8E19E9" w14:textId="77777777" w:rsidR="00B85EA7" w:rsidRPr="00987785" w:rsidRDefault="003A0110" w:rsidP="003B7AB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98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0,90 (0,79‒1,02)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1584E95F" w14:textId="77777777" w:rsidR="00B85EA7" w:rsidRPr="00987785" w:rsidRDefault="00B85EA7" w:rsidP="003B7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C8C9CB"/>
            <w:vAlign w:val="center"/>
          </w:tcPr>
          <w:p w14:paraId="26F9A061" w14:textId="77777777" w:rsidR="00B85EA7" w:rsidRPr="00987785" w:rsidRDefault="003A0110" w:rsidP="003B7AB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98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0,97 (0,85‒1,10)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518A6BEC" w14:textId="77777777" w:rsidR="00B85EA7" w:rsidRPr="00987785" w:rsidRDefault="00B85EA7" w:rsidP="003B7ABB">
            <w:pPr>
              <w:jc w:val="center"/>
              <w:rPr>
                <w:sz w:val="20"/>
                <w:szCs w:val="20"/>
              </w:rPr>
            </w:pPr>
          </w:p>
        </w:tc>
      </w:tr>
      <w:tr w:rsidR="00B85EA7" w:rsidRPr="00987785" w14:paraId="2A92B47A" w14:textId="77777777" w:rsidTr="003B7ABB">
        <w:trPr>
          <w:trHeight w:val="283"/>
        </w:trPr>
        <w:tc>
          <w:tcPr>
            <w:tcW w:w="880" w:type="pct"/>
            <w:shd w:val="clear" w:color="auto" w:fill="FFFFFF"/>
            <w:vAlign w:val="center"/>
          </w:tcPr>
          <w:p w14:paraId="33496B5D" w14:textId="77777777" w:rsidR="00B85EA7" w:rsidRPr="00987785" w:rsidRDefault="003A0110" w:rsidP="008B70E6">
            <w:pPr>
              <w:pStyle w:val="a7"/>
              <w:shd w:val="clear" w:color="auto" w:fill="auto"/>
              <w:ind w:left="113"/>
              <w:rPr>
                <w:sz w:val="20"/>
                <w:szCs w:val="20"/>
              </w:rPr>
            </w:pPr>
            <w:r w:rsidRPr="0098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T2</w:t>
            </w:r>
          </w:p>
        </w:tc>
        <w:tc>
          <w:tcPr>
            <w:tcW w:w="1234" w:type="pct"/>
            <w:shd w:val="clear" w:color="auto" w:fill="FFFFFF"/>
            <w:vAlign w:val="center"/>
          </w:tcPr>
          <w:p w14:paraId="22A89C57" w14:textId="77777777" w:rsidR="00B85EA7" w:rsidRPr="00987785" w:rsidRDefault="003A0110" w:rsidP="003B7AB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98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8 ± 2</w:t>
            </w:r>
          </w:p>
        </w:tc>
        <w:tc>
          <w:tcPr>
            <w:tcW w:w="977" w:type="pct"/>
            <w:shd w:val="clear" w:color="auto" w:fill="FFFFFF"/>
            <w:vAlign w:val="center"/>
          </w:tcPr>
          <w:p w14:paraId="39826902" w14:textId="77777777" w:rsidR="00B85EA7" w:rsidRPr="00987785" w:rsidRDefault="003A0110" w:rsidP="003B7AB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98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0,83 (0,73‒0,94)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5B033C6E" w14:textId="77777777" w:rsidR="00B85EA7" w:rsidRPr="00987785" w:rsidRDefault="003A0110" w:rsidP="003B7AB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98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&lt; 0,0001</w:t>
            </w:r>
          </w:p>
        </w:tc>
        <w:tc>
          <w:tcPr>
            <w:tcW w:w="906" w:type="pct"/>
            <w:shd w:val="clear" w:color="auto" w:fill="FFFFFF"/>
            <w:vAlign w:val="center"/>
          </w:tcPr>
          <w:p w14:paraId="26322579" w14:textId="77777777" w:rsidR="00B85EA7" w:rsidRPr="00987785" w:rsidRDefault="003A0110" w:rsidP="003B7AB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98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0,91 (0,80‒1,03)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6CD460CE" w14:textId="77777777" w:rsidR="00B85EA7" w:rsidRPr="00987785" w:rsidRDefault="003A0110" w:rsidP="003B7AB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98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&lt; 0,0001</w:t>
            </w:r>
          </w:p>
        </w:tc>
      </w:tr>
      <w:tr w:rsidR="00B85EA7" w:rsidRPr="00987785" w14:paraId="5E753160" w14:textId="77777777" w:rsidTr="003B7ABB">
        <w:trPr>
          <w:trHeight w:val="283"/>
        </w:trPr>
        <w:tc>
          <w:tcPr>
            <w:tcW w:w="880" w:type="pct"/>
            <w:tcBorders>
              <w:bottom w:val="single" w:sz="4" w:space="0" w:color="auto"/>
            </w:tcBorders>
            <w:shd w:val="clear" w:color="auto" w:fill="C8C9CB"/>
            <w:vAlign w:val="center"/>
          </w:tcPr>
          <w:p w14:paraId="592266B0" w14:textId="77777777" w:rsidR="00B85EA7" w:rsidRPr="00987785" w:rsidRDefault="003A0110" w:rsidP="008B70E6">
            <w:pPr>
              <w:pStyle w:val="a7"/>
              <w:shd w:val="clear" w:color="auto" w:fill="auto"/>
              <w:ind w:left="113"/>
              <w:rPr>
                <w:sz w:val="20"/>
                <w:szCs w:val="20"/>
              </w:rPr>
            </w:pPr>
            <w:r w:rsidRPr="0098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T3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shd w:val="clear" w:color="auto" w:fill="C8C9CB"/>
            <w:vAlign w:val="center"/>
          </w:tcPr>
          <w:p w14:paraId="17CA5AE3" w14:textId="77777777" w:rsidR="00B85EA7" w:rsidRPr="00987785" w:rsidRDefault="003A0110" w:rsidP="003B7AB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98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30 ± 22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C8C9CB"/>
            <w:vAlign w:val="center"/>
          </w:tcPr>
          <w:p w14:paraId="490D6DFD" w14:textId="77777777" w:rsidR="00B85EA7" w:rsidRPr="00987785" w:rsidRDefault="003A0110" w:rsidP="003B7AB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98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0,63 (0,55‒0,72)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414D3E" w14:textId="77777777" w:rsidR="00B85EA7" w:rsidRPr="00987785" w:rsidRDefault="00B85EA7" w:rsidP="003B7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C8C9CB"/>
            <w:vAlign w:val="center"/>
          </w:tcPr>
          <w:p w14:paraId="1B3CFE32" w14:textId="77777777" w:rsidR="00B85EA7" w:rsidRPr="00987785" w:rsidRDefault="003A0110" w:rsidP="003B7AB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987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0,72 (0,63‒0,83)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F08043" w14:textId="77777777" w:rsidR="00B85EA7" w:rsidRPr="00987785" w:rsidRDefault="00B85EA7" w:rsidP="003B7AB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0F42211" w14:textId="77777777" w:rsidR="00B85EA7" w:rsidRDefault="003A0110" w:rsidP="00987785">
      <w:pPr>
        <w:pStyle w:val="52"/>
        <w:shd w:val="clear" w:color="auto" w:fill="auto"/>
        <w:spacing w:line="240" w:lineRule="auto"/>
        <w:jc w:val="both"/>
      </w:pPr>
      <w:r>
        <w:rPr>
          <w:b/>
          <w:lang w:bidi="ru-RU"/>
        </w:rPr>
        <w:t>*Модель 1: коррекция с учетом возраста (в качестве первичной переменной, зависимой от времени) и пола.</w:t>
      </w:r>
    </w:p>
    <w:p w14:paraId="40CBB91F" w14:textId="77777777" w:rsidR="00B85EA7" w:rsidRDefault="003B7ABB" w:rsidP="00987785">
      <w:pPr>
        <w:pStyle w:val="52"/>
        <w:shd w:val="clear" w:color="auto" w:fill="auto"/>
        <w:spacing w:line="240" w:lineRule="auto"/>
        <w:jc w:val="both"/>
      </w:pPr>
      <w:r>
        <w:rPr>
          <w:b/>
          <w:lang w:bidi="ru-RU"/>
        </w:rPr>
        <w:t>†Модель 2: представляет собой модель 1 с дополнительными поправками с учетом курения (никогда не курили, курили ранее, курят сейчас), употребления алкоголя (непрерывная переменная), ИМТ (непрерывная переменная), уровня физической активности, уровня образования, общей калорийности рациона, семейного анамнеза АГ и уровня потребления натрия.</w:t>
      </w:r>
    </w:p>
    <w:p w14:paraId="6289B705" w14:textId="77777777" w:rsidR="00B85EA7" w:rsidRDefault="003B7ABB" w:rsidP="00987785">
      <w:pPr>
        <w:pStyle w:val="52"/>
        <w:shd w:val="clear" w:color="auto" w:fill="auto"/>
        <w:spacing w:line="240" w:lineRule="auto"/>
        <w:jc w:val="both"/>
      </w:pPr>
      <w:r>
        <w:rPr>
          <w:b/>
          <w:lang w:bidi="ru-RU"/>
        </w:rPr>
        <w:t>‡Тенденции оценивались с учетом квартиля уровня потребления в качестве ранговой переменной.</w:t>
      </w:r>
    </w:p>
    <w:p w14:paraId="583F3613" w14:textId="77777777" w:rsidR="00B85EA7" w:rsidRDefault="003A0110" w:rsidP="00987785">
      <w:pPr>
        <w:pStyle w:val="52"/>
        <w:shd w:val="clear" w:color="auto" w:fill="auto"/>
        <w:spacing w:line="240" w:lineRule="auto"/>
        <w:jc w:val="both"/>
      </w:pPr>
      <w:r>
        <w:rPr>
          <w:b/>
          <w:lang w:bidi="ru-RU"/>
        </w:rPr>
        <w:t>Сокращения: ОР — отношение рисков; 95 % ДИ — 95 % доверительный интервал.</w:t>
      </w:r>
    </w:p>
    <w:sectPr w:rsidR="00B85EA7" w:rsidSect="002D5C9F">
      <w:headerReference w:type="even" r:id="rId30"/>
      <w:headerReference w:type="default" r:id="rId31"/>
      <w:footerReference w:type="default" r:id="rId32"/>
      <w:pgSz w:w="12240" w:h="16834"/>
      <w:pgMar w:top="851" w:right="851" w:bottom="851" w:left="851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0ACE0" w14:textId="77777777" w:rsidR="000A76C4" w:rsidRDefault="000A76C4">
      <w:r>
        <w:separator/>
      </w:r>
    </w:p>
  </w:endnote>
  <w:endnote w:type="continuationSeparator" w:id="0">
    <w:p w14:paraId="244302D1" w14:textId="77777777" w:rsidR="000A76C4" w:rsidRDefault="000A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Overlap w:val="never"/>
      <w:tblW w:w="5000" w:type="pct"/>
      <w:tblCellMar>
        <w:top w:w="17" w:type="dxa"/>
        <w:left w:w="17" w:type="dxa"/>
        <w:bottom w:w="17" w:type="dxa"/>
        <w:right w:w="17" w:type="dxa"/>
      </w:tblCellMar>
      <w:tblLook w:val="0000" w:firstRow="0" w:lastRow="0" w:firstColumn="0" w:lastColumn="0" w:noHBand="0" w:noVBand="0"/>
    </w:tblPr>
    <w:tblGrid>
      <w:gridCol w:w="5394"/>
      <w:gridCol w:w="5178"/>
    </w:tblGrid>
    <w:tr w:rsidR="002D5C9F" w14:paraId="49A2683E" w14:textId="77777777" w:rsidTr="002D5C9F">
      <w:trPr>
        <w:trHeight w:val="240"/>
      </w:trPr>
      <w:tc>
        <w:tcPr>
          <w:tcW w:w="2551" w:type="pct"/>
          <w:shd w:val="clear" w:color="auto" w:fill="FFFFFF"/>
          <w:vAlign w:val="center"/>
        </w:tcPr>
        <w:p w14:paraId="3768B5E3" w14:textId="77777777" w:rsidR="002D5C9F" w:rsidRDefault="002D5C9F" w:rsidP="002D5C9F">
          <w:pPr>
            <w:pStyle w:val="a7"/>
            <w:shd w:val="clear" w:color="auto" w:fill="auto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bidi="ru-RU"/>
            </w:rPr>
            <w:t>Журнал</w:t>
          </w:r>
          <w:r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bidi="ru-RU"/>
            </w:rPr>
            <w:t xml:space="preserve"> Hypertension 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bidi="ru-RU"/>
            </w:rPr>
            <w:t xml:space="preserve">доступен на сайте </w:t>
          </w:r>
          <w:hyperlink r:id="rId1" w:history="1"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ru-RU"/>
              </w:rPr>
              <w:t>http://hyper.ahajournals.org</w:t>
            </w:r>
          </w:hyperlink>
        </w:p>
      </w:tc>
      <w:tc>
        <w:tcPr>
          <w:tcW w:w="2449" w:type="pct"/>
          <w:shd w:val="clear" w:color="auto" w:fill="FFFFFF"/>
          <w:vAlign w:val="center"/>
        </w:tcPr>
        <w:p w14:paraId="47169D6E" w14:textId="77777777" w:rsidR="002D5C9F" w:rsidRDefault="002D5C9F" w:rsidP="002D5C9F">
          <w:pPr>
            <w:pStyle w:val="a7"/>
            <w:shd w:val="clear" w:color="auto" w:fill="auto"/>
            <w:jc w:val="right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bidi="ru-RU"/>
            </w:rPr>
            <w:t>DOI: 10.1161/HYPERTENSIONAHA.117.09622</w:t>
          </w:r>
        </w:p>
      </w:tc>
    </w:tr>
  </w:tbl>
  <w:p w14:paraId="7685DFD9" w14:textId="77777777" w:rsidR="002D5C9F" w:rsidRPr="002D5C9F" w:rsidRDefault="002D5C9F" w:rsidP="002D5C9F">
    <w:pPr>
      <w:pStyle w:val="af"/>
      <w:jc w:val="center"/>
      <w:rPr>
        <w:rFonts w:ascii="Times New Roman" w:hAnsi="Times New Roman" w:cs="Times New Roman"/>
        <w:b/>
        <w:i/>
        <w:sz w:val="18"/>
        <w:szCs w:val="18"/>
      </w:rPr>
    </w:pPr>
    <w:r w:rsidRPr="002D5C9F">
      <w:rPr>
        <w:rFonts w:ascii="Times New Roman" w:eastAsia="Times New Roman" w:hAnsi="Times New Roman" w:cs="Times New Roman"/>
        <w:b/>
        <w:i/>
        <w:sz w:val="18"/>
        <w:szCs w:val="18"/>
        <w:lang w:bidi="ru-RU"/>
      </w:rPr>
      <w:fldChar w:fldCharType="begin"/>
    </w:r>
    <w:r w:rsidRPr="002D5C9F">
      <w:rPr>
        <w:rFonts w:ascii="Times New Roman" w:eastAsia="Times New Roman" w:hAnsi="Times New Roman" w:cs="Times New Roman"/>
        <w:b/>
        <w:i/>
        <w:sz w:val="18"/>
        <w:szCs w:val="18"/>
        <w:lang w:bidi="ru-RU"/>
      </w:rPr>
      <w:instrText>PAGE   \* MERGEFORMAT</w:instrText>
    </w:r>
    <w:r w:rsidRPr="002D5C9F">
      <w:rPr>
        <w:rFonts w:ascii="Times New Roman" w:eastAsia="Times New Roman" w:hAnsi="Times New Roman" w:cs="Times New Roman"/>
        <w:b/>
        <w:i/>
        <w:sz w:val="18"/>
        <w:szCs w:val="18"/>
        <w:lang w:bidi="ru-RU"/>
      </w:rPr>
      <w:fldChar w:fldCharType="separate"/>
    </w:r>
    <w:r w:rsidR="008E0D6B">
      <w:rPr>
        <w:rFonts w:ascii="Times New Roman" w:eastAsia="Times New Roman" w:hAnsi="Times New Roman" w:cs="Times New Roman"/>
        <w:b/>
        <w:i/>
        <w:noProof/>
        <w:sz w:val="18"/>
        <w:szCs w:val="18"/>
        <w:lang w:bidi="ru-RU"/>
      </w:rPr>
      <w:t>712</w:t>
    </w:r>
    <w:r w:rsidRPr="002D5C9F">
      <w:rPr>
        <w:rFonts w:ascii="Times New Roman" w:eastAsia="Times New Roman" w:hAnsi="Times New Roman" w:cs="Times New Roman"/>
        <w:b/>
        <w:i/>
        <w:sz w:val="18"/>
        <w:szCs w:val="18"/>
        <w:lang w:bidi="ru-RU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B739" w14:textId="77777777" w:rsidR="002D5C9F" w:rsidRDefault="002D5C9F" w:rsidP="002D5C9F">
    <w:pPr>
      <w:pStyle w:val="af"/>
      <w:jc w:val="center"/>
    </w:pPr>
    <w:r>
      <w:rPr>
        <w:lang w:bidi="ru-RU"/>
      </w:rPr>
      <w:fldChar w:fldCharType="begin"/>
    </w:r>
    <w:r>
      <w:rPr>
        <w:lang w:bidi="ru-RU"/>
      </w:rPr>
      <w:instrText>PAGE   \* MERGEFORMAT</w:instrText>
    </w:r>
    <w:r>
      <w:rPr>
        <w:lang w:bidi="ru-RU"/>
      </w:rPr>
      <w:fldChar w:fldCharType="separate"/>
    </w:r>
    <w:r w:rsidRPr="002D5C9F">
      <w:rPr>
        <w:noProof/>
        <w:lang w:bidi="ru-RU"/>
      </w:rPr>
      <w:t>713</w:t>
    </w:r>
    <w:r>
      <w:rPr>
        <w:lang w:bidi="ru-RU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1547B" w14:textId="77777777" w:rsidR="00E10175" w:rsidRPr="00E10175" w:rsidRDefault="00E10175" w:rsidP="00E10175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6DB09" w14:textId="77777777" w:rsidR="002D5C9F" w:rsidRPr="002D5C9F" w:rsidRDefault="002D5C9F" w:rsidP="002D5C9F">
    <w:pPr>
      <w:pStyle w:val="af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50670" w14:textId="77777777" w:rsidR="003B7ABB" w:rsidRPr="002D5C9F" w:rsidRDefault="003B7ABB" w:rsidP="002D5C9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458F8" w14:textId="77777777" w:rsidR="000A76C4" w:rsidRDefault="000A76C4"/>
  </w:footnote>
  <w:footnote w:type="continuationSeparator" w:id="0">
    <w:p w14:paraId="28D36EDF" w14:textId="77777777" w:rsidR="000A76C4" w:rsidRDefault="000A76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1"/>
      <w:tblW w:w="5000" w:type="pct"/>
      <w:tblCellMar>
        <w:top w:w="17" w:type="dxa"/>
        <w:left w:w="17" w:type="dxa"/>
        <w:bottom w:w="17" w:type="dxa"/>
        <w:right w:w="17" w:type="dxa"/>
      </w:tblCellMar>
      <w:tblLook w:val="04A0" w:firstRow="1" w:lastRow="0" w:firstColumn="1" w:lastColumn="0" w:noHBand="0" w:noVBand="1"/>
    </w:tblPr>
    <w:tblGrid>
      <w:gridCol w:w="10572"/>
    </w:tblGrid>
    <w:tr w:rsidR="002D5C9F" w14:paraId="6919E2E5" w14:textId="77777777" w:rsidTr="002D5C9F">
      <w:trPr>
        <w:trHeight w:val="567"/>
      </w:trPr>
      <w:tc>
        <w:tcPr>
          <w:tcW w:w="5000" w:type="pct"/>
          <w:shd w:val="clear" w:color="auto" w:fill="000000" w:themeFill="text1"/>
          <w:vAlign w:val="center"/>
        </w:tcPr>
        <w:p w14:paraId="24ABAD08" w14:textId="77777777" w:rsidR="002D5C9F" w:rsidRDefault="002D5C9F" w:rsidP="002D5C9F">
          <w:pPr>
            <w:pStyle w:val="ad"/>
            <w:jc w:val="center"/>
          </w:pPr>
          <w:r>
            <w:rPr>
              <w:rFonts w:ascii="Times-Bold" w:eastAsia="Times-Bold" w:hAnsi="Times-Bold" w:cs="Times-Bold"/>
              <w:b/>
              <w:color w:val="FFFFFF"/>
              <w:sz w:val="38"/>
              <w:szCs w:val="38"/>
              <w:lang w:bidi="ru-RU"/>
            </w:rPr>
            <w:t>Эпидемиология/население</w:t>
          </w:r>
        </w:p>
      </w:tc>
    </w:tr>
  </w:tbl>
  <w:p w14:paraId="212266FA" w14:textId="77777777" w:rsidR="002D5C9F" w:rsidRDefault="002D5C9F" w:rsidP="002D5C9F">
    <w:pPr>
      <w:pStyle w:val="ad"/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BAC105" wp14:editId="6384DE07">
              <wp:simplePos x="0" y="0"/>
              <wp:positionH relativeFrom="column">
                <wp:posOffset>-344297</wp:posOffset>
              </wp:positionH>
              <wp:positionV relativeFrom="paragraph">
                <wp:posOffset>1739900</wp:posOffset>
              </wp:positionV>
              <wp:extent cx="148856" cy="4961052"/>
              <wp:effectExtent l="0" t="0" r="3810" b="1143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856" cy="49610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AA0A6D" w14:textId="77777777" w:rsidR="002D5C9F" w:rsidRDefault="002D5C9F">
                          <w:r>
                            <w:rPr>
                              <w:b/>
                              <w:sz w:val="16"/>
                              <w:szCs w:val="16"/>
                              <w:lang w:bidi="ru-RU"/>
                            </w:rPr>
                            <w:t>Загружено по ссылке</w:t>
                          </w:r>
                          <w:hyperlink r:id="rId1" w:history="1">
                            <w:r>
                              <w:rPr>
                                <w:b/>
                                <w:color w:val="0000FF"/>
                                <w:sz w:val="16"/>
                                <w:szCs w:val="16"/>
                                <w:lang w:bidi="ru-RU"/>
                              </w:rPr>
                              <w:t xml:space="preserve"> http://hyper.ahajournals.org/ </w:t>
                            </w:r>
                          </w:hyperlink>
                          <w:r>
                            <w:rPr>
                              <w:b/>
                              <w:sz w:val="16"/>
                              <w:szCs w:val="16"/>
                              <w:lang w:bidi="ru-RU"/>
                            </w:rPr>
                            <w:t>по гостевому доступу 4 апреля 2018 г.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BAC105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5" type="#_x0000_t202" style="position:absolute;margin-left:-27.1pt;margin-top:137pt;width:11.7pt;height:39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" filled="f" stroked="f" strokeweight=".5pt">
              <v:textbox style="layout-flow:vertical" inset="0,0,0,0">
                <w:txbxContent>
                  <w:p w14:paraId="71AA0A6D" w14:textId="77777777" w:rsidR="002D5C9F" w:rsidRDefault="002D5C9F">
                    <w:r>
                      <w:rPr>
                        <w:b/>
                        <w:sz w:val="16"/>
                        <w:szCs w:val="16"/>
                        <w:lang w:bidi="ru-RU"/>
                      </w:rPr>
                      <w:t>Загружено по ссылке</w:t>
                    </w:r>
                    <w:hyperlink r:id="rId2" w:history="1">
                      <w:r>
                        <w:rPr>
                          <w:b/>
                          <w:color w:val="0000FF"/>
                          <w:sz w:val="16"/>
                          <w:szCs w:val="16"/>
                          <w:lang w:bidi="ru-RU"/>
                        </w:rPr>
                        <w:t xml:space="preserve"> http://hyper.ahajournals.org/ </w:t>
                      </w:r>
                    </w:hyperlink>
                    <w:r>
                      <w:rPr>
                        <w:b/>
                        <w:sz w:val="16"/>
                        <w:szCs w:val="16"/>
                        <w:lang w:bidi="ru-RU"/>
                      </w:rPr>
                      <w:t>по гостевому доступу 4 апреля 2018 г.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1"/>
      <w:tblW w:w="5000" w:type="pct"/>
      <w:tblCellMar>
        <w:top w:w="17" w:type="dxa"/>
        <w:left w:w="17" w:type="dxa"/>
        <w:bottom w:w="17" w:type="dxa"/>
        <w:right w:w="17" w:type="dxa"/>
      </w:tblCellMar>
      <w:tblLook w:val="04A0" w:firstRow="1" w:lastRow="0" w:firstColumn="1" w:lastColumn="0" w:noHBand="0" w:noVBand="1"/>
    </w:tblPr>
    <w:tblGrid>
      <w:gridCol w:w="10572"/>
    </w:tblGrid>
    <w:tr w:rsidR="002D5C9F" w14:paraId="5D68C09C" w14:textId="77777777" w:rsidTr="002D5C9F">
      <w:trPr>
        <w:trHeight w:val="567"/>
      </w:trPr>
      <w:tc>
        <w:tcPr>
          <w:tcW w:w="5000" w:type="pct"/>
          <w:shd w:val="clear" w:color="auto" w:fill="000000" w:themeFill="text1"/>
          <w:vAlign w:val="center"/>
        </w:tcPr>
        <w:p w14:paraId="7245089F" w14:textId="77777777" w:rsidR="002D5C9F" w:rsidRDefault="002D5C9F" w:rsidP="002D5C9F">
          <w:pPr>
            <w:pStyle w:val="ad"/>
            <w:jc w:val="center"/>
          </w:pPr>
          <w:r>
            <w:rPr>
              <w:rFonts w:ascii="Times-Bold" w:eastAsia="Times-Bold" w:hAnsi="Times-Bold" w:cs="Times-Bold"/>
              <w:b/>
              <w:color w:val="FFFFFF"/>
              <w:sz w:val="38"/>
              <w:szCs w:val="38"/>
              <w:lang w:bidi="ru-RU"/>
            </w:rPr>
            <w:t>Эпидемиология/население</w:t>
          </w:r>
        </w:p>
      </w:tc>
    </w:tr>
  </w:tbl>
  <w:p w14:paraId="16B1FC76" w14:textId="77777777" w:rsidR="002D5C9F" w:rsidRDefault="002D5C9F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Overlap w:val="never"/>
      <w:tblW w:w="0" w:type="auto"/>
      <w:tblInd w:w="10" w:type="dxa"/>
      <w:tblLayout w:type="fixed"/>
      <w:tblCellMar>
        <w:top w:w="17" w:type="dxa"/>
        <w:left w:w="17" w:type="dxa"/>
        <w:bottom w:w="17" w:type="dxa"/>
        <w:right w:w="17" w:type="dxa"/>
      </w:tblCellMar>
      <w:tblLook w:val="0000" w:firstRow="0" w:lastRow="0" w:firstColumn="0" w:lastColumn="0" w:noHBand="0" w:noVBand="0"/>
    </w:tblPr>
    <w:tblGrid>
      <w:gridCol w:w="754"/>
      <w:gridCol w:w="1968"/>
      <w:gridCol w:w="1810"/>
    </w:tblGrid>
    <w:tr w:rsidR="002D5C9F" w14:paraId="52225943" w14:textId="77777777" w:rsidTr="001754AD">
      <w:trPr>
        <w:trHeight w:val="170"/>
      </w:trPr>
      <w:tc>
        <w:tcPr>
          <w:tcW w:w="754" w:type="dxa"/>
          <w:shd w:val="clear" w:color="auto" w:fill="FFFFFF"/>
          <w:vAlign w:val="bottom"/>
        </w:tcPr>
        <w:p w14:paraId="533D9D0A" w14:textId="77777777" w:rsidR="002D5C9F" w:rsidRDefault="002D5C9F" w:rsidP="002D5C9F">
          <w:pPr>
            <w:pStyle w:val="a7"/>
            <w:shd w:val="clear" w:color="auto" w:fill="auto"/>
            <w:rPr>
              <w:sz w:val="20"/>
              <w:szCs w:val="20"/>
            </w:rPr>
          </w:pPr>
          <w:r w:rsidRPr="002D5C9F"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bidi="ru-RU"/>
            </w:rPr>
            <w:fldChar w:fldCharType="begin"/>
          </w:r>
          <w:r w:rsidRPr="002D5C9F"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bidi="ru-RU"/>
            </w:rPr>
            <w:instrText>PAGE   \* MERGEFORMAT</w:instrText>
          </w:r>
          <w:r w:rsidRPr="002D5C9F"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bidi="ru-RU"/>
            </w:rPr>
            <w:fldChar w:fldCharType="separate"/>
          </w:r>
          <w:r w:rsidR="008E0D6B">
            <w:rPr>
              <w:rFonts w:ascii="Times New Roman" w:eastAsia="Times New Roman" w:hAnsi="Times New Roman" w:cs="Times New Roman"/>
              <w:b/>
              <w:i/>
              <w:noProof/>
              <w:sz w:val="18"/>
              <w:szCs w:val="18"/>
              <w:lang w:bidi="ru-RU"/>
            </w:rPr>
            <w:t>722</w:t>
          </w:r>
          <w:r w:rsidRPr="002D5C9F"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bidi="ru-RU"/>
            </w:rPr>
            <w:fldChar w:fldCharType="end"/>
          </w:r>
        </w:p>
      </w:tc>
      <w:tc>
        <w:tcPr>
          <w:tcW w:w="1968" w:type="dxa"/>
          <w:shd w:val="clear" w:color="auto" w:fill="FFFFFF"/>
          <w:vAlign w:val="bottom"/>
        </w:tcPr>
        <w:p w14:paraId="7DBE7DAB" w14:textId="77777777" w:rsidR="002D5C9F" w:rsidRDefault="002D5C9F" w:rsidP="002D5C9F">
          <w:pPr>
            <w:pStyle w:val="a7"/>
            <w:shd w:val="clear" w:color="auto" w:fill="auto"/>
            <w:rPr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bidi="ru-RU"/>
            </w:rPr>
            <w:t>Hypertension</w:t>
          </w:r>
        </w:p>
      </w:tc>
      <w:tc>
        <w:tcPr>
          <w:tcW w:w="1810" w:type="dxa"/>
          <w:shd w:val="clear" w:color="auto" w:fill="FFFFFF"/>
          <w:vAlign w:val="bottom"/>
        </w:tcPr>
        <w:p w14:paraId="0FE7FEB0" w14:textId="77777777" w:rsidR="002D5C9F" w:rsidRDefault="002D5C9F" w:rsidP="002D5C9F">
          <w:pPr>
            <w:pStyle w:val="a7"/>
            <w:shd w:val="clear" w:color="auto" w:fill="auto"/>
            <w:rPr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bidi="ru-RU"/>
            </w:rPr>
            <w:t>Октябрь 2017 г.</w:t>
          </w:r>
        </w:p>
      </w:tc>
    </w:tr>
  </w:tbl>
  <w:p w14:paraId="0AC74971" w14:textId="7C5BA94B" w:rsidR="002D5C9F" w:rsidRDefault="00601CD2" w:rsidP="002D5C9F">
    <w:pPr>
      <w:pStyle w:val="ad"/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30E47" wp14:editId="0F347EB2">
              <wp:simplePos x="0" y="0"/>
              <wp:positionH relativeFrom="column">
                <wp:posOffset>-344525</wp:posOffset>
              </wp:positionH>
              <wp:positionV relativeFrom="paragraph">
                <wp:posOffset>1276985</wp:posOffset>
              </wp:positionV>
              <wp:extent cx="148590" cy="5424508"/>
              <wp:effectExtent l="0" t="0" r="3810" b="5080"/>
              <wp:wrapNone/>
              <wp:docPr id="13" name="Поле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" cy="54245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9D21EA" w14:textId="77777777" w:rsidR="002D5C9F" w:rsidRPr="004624DD" w:rsidRDefault="002D5C9F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4624DD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  <w:lang w:bidi="ru-RU"/>
                            </w:rPr>
                            <w:t>Загружено по ссылке</w:t>
                          </w:r>
                          <w:hyperlink r:id="rId1" w:history="1">
                            <w:r w:rsidRPr="004624DD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16"/>
                                <w:szCs w:val="16"/>
                                <w:lang w:bidi="ru-RU"/>
                              </w:rPr>
                              <w:t xml:space="preserve"> http://hyper.ahajournals.org/ </w:t>
                            </w:r>
                          </w:hyperlink>
                          <w:r w:rsidRPr="004624DD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  <w:lang w:bidi="ru-RU"/>
                            </w:rPr>
                            <w:t>по гостевому доступу 4 апреля 2018 г.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F30E47"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36" type="#_x0000_t202" style="position:absolute;margin-left:-27.15pt;margin-top:100.55pt;width:11.7pt;height:4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" filled="f" stroked="f" strokeweight=".5pt">
              <v:textbox style="layout-flow:vertical" inset="0,0,0,0">
                <w:txbxContent>
                  <w:p w14:paraId="0D9D21EA" w14:textId="77777777" w:rsidR="002D5C9F" w:rsidRPr="004624DD" w:rsidRDefault="002D5C9F">
                    <w:pPr>
                      <w:rPr>
                        <w:rFonts w:ascii="Times New Roman" w:hAnsi="Times New Roman" w:cs="Times New Roman"/>
                      </w:rPr>
                    </w:pPr>
                    <w:r w:rsidRPr="004624DD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bidi="ru-RU"/>
                      </w:rPr>
                      <w:t>Загружено по ссылке</w:t>
                    </w:r>
                    <w:hyperlink r:id="rId2" w:history="1">
                      <w:r w:rsidRPr="004624DD">
                        <w:rPr>
                          <w:rFonts w:ascii="Times New Roman" w:hAnsi="Times New Roman" w:cs="Times New Roman"/>
                          <w:b/>
                          <w:color w:val="0000FF"/>
                          <w:sz w:val="16"/>
                          <w:szCs w:val="16"/>
                          <w:lang w:bidi="ru-RU"/>
                        </w:rPr>
                        <w:t xml:space="preserve"> http://hyper.ahajournals.org/ </w:t>
                      </w:r>
                    </w:hyperlink>
                    <w:r w:rsidRPr="004624DD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bidi="ru-RU"/>
                      </w:rPr>
                      <w:t>по гостевому доступу 4 апреля 2018 г.</w:t>
                    </w:r>
                  </w:p>
                </w:txbxContent>
              </v:textbox>
            </v:shape>
          </w:pict>
        </mc:Fallback>
      </mc:AlternateContent>
    </w:r>
    <w:r w:rsidR="002D5C9F">
      <w:rPr>
        <w:noProof/>
        <w:lang w:bidi="ru-RU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Overlap w:val="never"/>
      <w:tblW w:w="0" w:type="auto"/>
      <w:jc w:val="right"/>
      <w:tblLayout w:type="fixed"/>
      <w:tblCellMar>
        <w:top w:w="17" w:type="dxa"/>
        <w:left w:w="17" w:type="dxa"/>
        <w:bottom w:w="17" w:type="dxa"/>
        <w:right w:w="17" w:type="dxa"/>
      </w:tblCellMar>
      <w:tblLook w:val="0000" w:firstRow="0" w:lastRow="0" w:firstColumn="0" w:lastColumn="0" w:noHBand="0" w:noVBand="0"/>
    </w:tblPr>
    <w:tblGrid>
      <w:gridCol w:w="1406"/>
      <w:gridCol w:w="3432"/>
      <w:gridCol w:w="528"/>
    </w:tblGrid>
    <w:tr w:rsidR="002D5C9F" w14:paraId="0FBC634B" w14:textId="77777777" w:rsidTr="002D5C9F">
      <w:trPr>
        <w:trHeight w:val="57"/>
        <w:jc w:val="right"/>
      </w:trPr>
      <w:tc>
        <w:tcPr>
          <w:tcW w:w="1406" w:type="dxa"/>
          <w:shd w:val="clear" w:color="auto" w:fill="FFFFFF"/>
          <w:vAlign w:val="bottom"/>
        </w:tcPr>
        <w:p w14:paraId="6A792A43" w14:textId="77777777" w:rsidR="002D5C9F" w:rsidRDefault="002D5C9F" w:rsidP="002D5C9F">
          <w:pPr>
            <w:pStyle w:val="a7"/>
            <w:shd w:val="clear" w:color="auto" w:fill="auto"/>
            <w:rPr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bidi="ru-RU"/>
            </w:rPr>
            <w:t xml:space="preserve">Leung </w:t>
          </w:r>
          <w:r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bidi="ru-RU"/>
            </w:rPr>
            <w:t>и соавт.</w:t>
          </w:r>
        </w:p>
      </w:tc>
      <w:tc>
        <w:tcPr>
          <w:tcW w:w="3432" w:type="dxa"/>
          <w:shd w:val="clear" w:color="auto" w:fill="FFFFFF"/>
          <w:vAlign w:val="bottom"/>
        </w:tcPr>
        <w:p w14:paraId="45574580" w14:textId="77777777" w:rsidR="002D5C9F" w:rsidRDefault="002D5C9F" w:rsidP="002D5C9F">
          <w:pPr>
            <w:pStyle w:val="a7"/>
            <w:shd w:val="clear" w:color="auto" w:fill="auto"/>
            <w:rPr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bidi="ru-RU"/>
            </w:rPr>
            <w:t>Питание и заболеваемость АГ</w:t>
          </w:r>
        </w:p>
      </w:tc>
      <w:tc>
        <w:tcPr>
          <w:tcW w:w="528" w:type="dxa"/>
          <w:shd w:val="clear" w:color="auto" w:fill="FFFFFF"/>
          <w:vAlign w:val="bottom"/>
        </w:tcPr>
        <w:p w14:paraId="40120E53" w14:textId="77777777" w:rsidR="002D5C9F" w:rsidRDefault="002D5C9F" w:rsidP="002D5C9F">
          <w:pPr>
            <w:pStyle w:val="a7"/>
            <w:shd w:val="clear" w:color="auto" w:fill="auto"/>
            <w:jc w:val="right"/>
            <w:rPr>
              <w:sz w:val="20"/>
              <w:szCs w:val="20"/>
            </w:rPr>
          </w:pPr>
          <w:r w:rsidRPr="002D5C9F"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bidi="ru-RU"/>
            </w:rPr>
            <w:fldChar w:fldCharType="begin"/>
          </w:r>
          <w:r w:rsidRPr="002D5C9F"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bidi="ru-RU"/>
            </w:rPr>
            <w:instrText>PAGE   \* MERGEFORMAT</w:instrText>
          </w:r>
          <w:r w:rsidRPr="002D5C9F"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bidi="ru-RU"/>
            </w:rPr>
            <w:fldChar w:fldCharType="separate"/>
          </w:r>
          <w:r w:rsidR="008E0D6B">
            <w:rPr>
              <w:rFonts w:ascii="Times New Roman" w:eastAsia="Times New Roman" w:hAnsi="Times New Roman" w:cs="Times New Roman"/>
              <w:b/>
              <w:i/>
              <w:noProof/>
              <w:sz w:val="18"/>
              <w:szCs w:val="18"/>
              <w:lang w:bidi="ru-RU"/>
            </w:rPr>
            <w:t>721</w:t>
          </w:r>
          <w:r w:rsidRPr="002D5C9F"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bidi="ru-RU"/>
            </w:rPr>
            <w:fldChar w:fldCharType="end"/>
          </w:r>
        </w:p>
      </w:tc>
    </w:tr>
  </w:tbl>
  <w:p w14:paraId="4939DF41" w14:textId="77777777" w:rsidR="002D5C9F" w:rsidRPr="002D5C9F" w:rsidRDefault="002D5C9F" w:rsidP="002D5C9F">
    <w:pPr>
      <w:pStyle w:val="ad"/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1785AE" wp14:editId="5CB04A54">
              <wp:simplePos x="0" y="0"/>
              <wp:positionH relativeFrom="column">
                <wp:posOffset>-344525</wp:posOffset>
              </wp:positionH>
              <wp:positionV relativeFrom="paragraph">
                <wp:posOffset>1736725</wp:posOffset>
              </wp:positionV>
              <wp:extent cx="148856" cy="5338841"/>
              <wp:effectExtent l="0" t="0" r="3810" b="14605"/>
              <wp:wrapNone/>
              <wp:docPr id="14" name="Поле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856" cy="53388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B0FAC" w14:textId="77777777" w:rsidR="002D5C9F" w:rsidRPr="004624DD" w:rsidRDefault="002D5C9F" w:rsidP="002D5C9F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4624DD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  <w:lang w:bidi="ru-RU"/>
                            </w:rPr>
                            <w:t>Загружено по ссылке</w:t>
                          </w:r>
                          <w:hyperlink r:id="rId1" w:history="1">
                            <w:r w:rsidRPr="004624DD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16"/>
                                <w:szCs w:val="16"/>
                                <w:lang w:bidi="ru-RU"/>
                              </w:rPr>
                              <w:t xml:space="preserve"> http://hyper.ahajournals.org/ </w:t>
                            </w:r>
                          </w:hyperlink>
                          <w:r w:rsidRPr="004624DD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  <w:lang w:bidi="ru-RU"/>
                            </w:rPr>
                            <w:t>по гостевому доступу 4 апреля 2018 г.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1785AE"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37" type="#_x0000_t202" style="position:absolute;margin-left:-27.15pt;margin-top:136.75pt;width:11.7pt;height:4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" filled="f" stroked="f" strokeweight=".5pt">
              <v:textbox style="layout-flow:vertical" inset="0,0,0,0">
                <w:txbxContent>
                  <w:p w14:paraId="650B0FAC" w14:textId="77777777" w:rsidR="002D5C9F" w:rsidRPr="004624DD" w:rsidRDefault="002D5C9F" w:rsidP="002D5C9F">
                    <w:pPr>
                      <w:rPr>
                        <w:rFonts w:ascii="Times New Roman" w:hAnsi="Times New Roman" w:cs="Times New Roman"/>
                      </w:rPr>
                    </w:pPr>
                    <w:r w:rsidRPr="004624DD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bidi="ru-RU"/>
                      </w:rPr>
                      <w:t>Загружено по ссылке</w:t>
                    </w:r>
                    <w:hyperlink r:id="rId2" w:history="1">
                      <w:r w:rsidRPr="004624DD">
                        <w:rPr>
                          <w:rFonts w:ascii="Times New Roman" w:hAnsi="Times New Roman" w:cs="Times New Roman"/>
                          <w:b/>
                          <w:color w:val="0000FF"/>
                          <w:sz w:val="16"/>
                          <w:szCs w:val="16"/>
                          <w:lang w:bidi="ru-RU"/>
                        </w:rPr>
                        <w:t xml:space="preserve"> http://hyper.ahajournals.org/ </w:t>
                      </w:r>
                    </w:hyperlink>
                    <w:r w:rsidRPr="004624DD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bidi="ru-RU"/>
                      </w:rPr>
                      <w:t>по гостевому доступу 4 апреля 2018 г.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527EF" w14:textId="77777777" w:rsidR="003B7ABB" w:rsidRPr="002D5C9F" w:rsidRDefault="003B7ABB" w:rsidP="002D5C9F">
    <w:pPr>
      <w:pStyle w:val="ad"/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6F41F2" wp14:editId="0E41D61B">
              <wp:simplePos x="0" y="0"/>
              <wp:positionH relativeFrom="column">
                <wp:posOffset>-461645</wp:posOffset>
              </wp:positionH>
              <wp:positionV relativeFrom="paragraph">
                <wp:posOffset>3345815</wp:posOffset>
              </wp:positionV>
              <wp:extent cx="148856" cy="3732028"/>
              <wp:effectExtent l="0" t="0" r="3810" b="1905"/>
              <wp:wrapNone/>
              <wp:docPr id="16" name="Поле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856" cy="37320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947273" w14:textId="77777777" w:rsidR="003B7ABB" w:rsidRPr="004624DD" w:rsidRDefault="003B7ABB" w:rsidP="002D5C9F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4624DD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  <w:lang w:bidi="ru-RU"/>
                            </w:rPr>
                            <w:t>Загружено по ссылке</w:t>
                          </w:r>
                          <w:hyperlink r:id="rId1" w:history="1">
                            <w:r w:rsidRPr="004624DD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16"/>
                                <w:szCs w:val="16"/>
                                <w:lang w:bidi="ru-RU"/>
                              </w:rPr>
                              <w:t xml:space="preserve"> http://hyper.ahajournals.org/ </w:t>
                            </w:r>
                          </w:hyperlink>
                          <w:r w:rsidRPr="004624DD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  <w:lang w:bidi="ru-RU"/>
                            </w:rPr>
                            <w:t>по гостевому доступу 4 апреля 2018 г.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6F41F2"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38" type="#_x0000_t202" style="position:absolute;margin-left:-36.35pt;margin-top:263.45pt;width:11.7pt;height:29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" filled="f" stroked="f" strokeweight=".5pt">
              <v:textbox style="layout-flow:vertical" inset="0,0,0,0">
                <w:txbxContent>
                  <w:p w14:paraId="66947273" w14:textId="77777777" w:rsidR="003B7ABB" w:rsidRPr="004624DD" w:rsidRDefault="003B7ABB" w:rsidP="002D5C9F">
                    <w:pPr>
                      <w:rPr>
                        <w:rFonts w:ascii="Times New Roman" w:hAnsi="Times New Roman" w:cs="Times New Roman"/>
                      </w:rPr>
                    </w:pPr>
                    <w:r w:rsidRPr="004624DD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bidi="ru-RU"/>
                      </w:rPr>
                      <w:t>Загружено по ссылке</w:t>
                    </w:r>
                    <w:hyperlink r:id="rId2" w:history="1">
                      <w:r w:rsidRPr="004624DD">
                        <w:rPr>
                          <w:rFonts w:ascii="Times New Roman" w:hAnsi="Times New Roman" w:cs="Times New Roman"/>
                          <w:b/>
                          <w:color w:val="0000FF"/>
                          <w:sz w:val="16"/>
                          <w:szCs w:val="16"/>
                          <w:lang w:bidi="ru-RU"/>
                        </w:rPr>
                        <w:t xml:space="preserve"> http://hyper.ahajournals.org/ </w:t>
                      </w:r>
                    </w:hyperlink>
                    <w:r w:rsidRPr="004624DD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bidi="ru-RU"/>
                      </w:rPr>
                      <w:t>по гостевому доступу 4 апреля 2018 г.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F9281" w14:textId="77777777" w:rsidR="003B7ABB" w:rsidRPr="003B7ABB" w:rsidRDefault="003B7ABB" w:rsidP="003B7ABB">
    <w:pPr>
      <w:pStyle w:val="ad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67E8A" w14:textId="77777777" w:rsidR="003B7ABB" w:rsidRPr="002D5C9F" w:rsidRDefault="003B7ABB" w:rsidP="002D5C9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CA4"/>
    <w:multiLevelType w:val="hybridMultilevel"/>
    <w:tmpl w:val="363043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82B3C"/>
    <w:multiLevelType w:val="multilevel"/>
    <w:tmpl w:val="9A1831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094725"/>
    <w:multiLevelType w:val="multilevel"/>
    <w:tmpl w:val="1006F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3439B8"/>
    <w:multiLevelType w:val="hybridMultilevel"/>
    <w:tmpl w:val="2138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7327F"/>
    <w:multiLevelType w:val="multilevel"/>
    <w:tmpl w:val="01403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A7"/>
    <w:rsid w:val="000A76C4"/>
    <w:rsid w:val="001754AD"/>
    <w:rsid w:val="00190BE2"/>
    <w:rsid w:val="001C2BFC"/>
    <w:rsid w:val="00213067"/>
    <w:rsid w:val="0027090B"/>
    <w:rsid w:val="002D21E6"/>
    <w:rsid w:val="002D3919"/>
    <w:rsid w:val="002D5C9F"/>
    <w:rsid w:val="003A0110"/>
    <w:rsid w:val="003B7ABB"/>
    <w:rsid w:val="00424D6F"/>
    <w:rsid w:val="004624DD"/>
    <w:rsid w:val="004B2983"/>
    <w:rsid w:val="00601CD2"/>
    <w:rsid w:val="006D149C"/>
    <w:rsid w:val="00881096"/>
    <w:rsid w:val="008B70E6"/>
    <w:rsid w:val="008E0D6B"/>
    <w:rsid w:val="00947BEA"/>
    <w:rsid w:val="00983458"/>
    <w:rsid w:val="00987785"/>
    <w:rsid w:val="00992221"/>
    <w:rsid w:val="00A22C1E"/>
    <w:rsid w:val="00B07DD5"/>
    <w:rsid w:val="00B70176"/>
    <w:rsid w:val="00B85EA7"/>
    <w:rsid w:val="00BA411F"/>
    <w:rsid w:val="00BB7807"/>
    <w:rsid w:val="00C144E6"/>
    <w:rsid w:val="00E10175"/>
    <w:rsid w:val="00E751BA"/>
    <w:rsid w:val="00F5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15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ru-RU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z w:val="30"/>
      <w:szCs w:val="30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9"/>
      <w:szCs w:val="19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b w:val="0"/>
      <w:bCs w:val="0"/>
      <w:i w:val="0"/>
      <w:iCs w:val="0"/>
      <w:smallCaps w:val="0"/>
      <w:strike w:val="0"/>
      <w:color w:val="231F20"/>
      <w:sz w:val="13"/>
      <w:szCs w:val="13"/>
      <w:u w:val="none"/>
    </w:rPr>
  </w:style>
  <w:style w:type="character" w:customStyle="1" w:styleId="a6">
    <w:name w:val="Другое_"/>
    <w:basedOn w:val="a0"/>
    <w:link w:val="a7"/>
    <w:rPr>
      <w:b w:val="0"/>
      <w:bCs w:val="0"/>
      <w:i w:val="0"/>
      <w:iCs w:val="0"/>
      <w:smallCaps w:val="0"/>
      <w:strike w:val="0"/>
      <w:color w:val="231F20"/>
      <w:sz w:val="13"/>
      <w:szCs w:val="13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color w:val="231F20"/>
      <w:sz w:val="13"/>
      <w:szCs w:val="13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23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36"/>
      <w:szCs w:val="36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color w:val="231F20"/>
      <w:sz w:val="30"/>
      <w:szCs w:val="30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221" w:lineRule="auto"/>
      <w:jc w:val="center"/>
      <w:outlineLvl w:val="3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71" w:lineRule="auto"/>
    </w:pPr>
    <w:rPr>
      <w:rFonts w:ascii="Times New Roman" w:eastAsia="Times New Roman" w:hAnsi="Times New Roman" w:cs="Times New Roman"/>
      <w:color w:val="231F20"/>
      <w:sz w:val="19"/>
      <w:szCs w:val="19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252" w:lineRule="auto"/>
      <w:ind w:left="300" w:hanging="300"/>
    </w:pPr>
    <w:rPr>
      <w:rFonts w:ascii="Times New Roman" w:eastAsia="Times New Roman" w:hAnsi="Times New Roman" w:cs="Times New Roman"/>
      <w:color w:val="231F20"/>
      <w:sz w:val="15"/>
      <w:szCs w:val="15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00" w:lineRule="auto"/>
    </w:pPr>
    <w:rPr>
      <w:color w:val="231F20"/>
      <w:sz w:val="13"/>
      <w:szCs w:val="13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color w:val="231F20"/>
      <w:sz w:val="13"/>
      <w:szCs w:val="13"/>
    </w:rPr>
  </w:style>
  <w:style w:type="paragraph" w:customStyle="1" w:styleId="30">
    <w:name w:val="Заголовок №3"/>
    <w:basedOn w:val="a"/>
    <w:link w:val="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Заголовок №5"/>
    <w:basedOn w:val="a"/>
    <w:link w:val="5"/>
    <w:pPr>
      <w:shd w:val="clear" w:color="auto" w:fill="FFFFFF"/>
      <w:outlineLvl w:val="4"/>
    </w:pPr>
    <w:rPr>
      <w:rFonts w:ascii="Times New Roman" w:eastAsia="Times New Roman" w:hAnsi="Times New Roman" w:cs="Times New Roman"/>
      <w:b/>
      <w:bCs/>
      <w:color w:val="231F20"/>
      <w:sz w:val="20"/>
      <w:szCs w:val="20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231F20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02" w:lineRule="auto"/>
    </w:pPr>
    <w:rPr>
      <w:color w:val="231F20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auto"/>
      <w:ind w:left="1440" w:firstLine="160"/>
    </w:pPr>
    <w:rPr>
      <w:color w:val="231F20"/>
      <w:sz w:val="13"/>
      <w:szCs w:val="13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line="502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A01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0110"/>
    <w:rPr>
      <w:rFonts w:ascii="Tahoma" w:hAnsi="Tahoma" w:cs="Tahoma"/>
      <w:color w:val="000000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3A0110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ru-RU" w:bidi="ar-SA"/>
    </w:rPr>
  </w:style>
  <w:style w:type="paragraph" w:styleId="ad">
    <w:name w:val="header"/>
    <w:basedOn w:val="a"/>
    <w:link w:val="ae"/>
    <w:uiPriority w:val="99"/>
    <w:unhideWhenUsed/>
    <w:rsid w:val="002D5C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D5C9F"/>
    <w:rPr>
      <w:color w:val="000000"/>
    </w:rPr>
  </w:style>
  <w:style w:type="paragraph" w:styleId="af">
    <w:name w:val="footer"/>
    <w:basedOn w:val="a"/>
    <w:link w:val="af0"/>
    <w:uiPriority w:val="99"/>
    <w:unhideWhenUsed/>
    <w:rsid w:val="002D5C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D5C9F"/>
    <w:rPr>
      <w:color w:val="000000"/>
    </w:rPr>
  </w:style>
  <w:style w:type="table" w:styleId="af1">
    <w:name w:val="Table Grid"/>
    <w:basedOn w:val="a1"/>
    <w:uiPriority w:val="59"/>
    <w:rsid w:val="002D5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E10175"/>
    <w:rPr>
      <w:color w:val="808080"/>
    </w:rPr>
  </w:style>
  <w:style w:type="character" w:styleId="af3">
    <w:name w:val="Hyperlink"/>
    <w:basedOn w:val="a0"/>
    <w:uiPriority w:val="99"/>
    <w:unhideWhenUsed/>
    <w:rsid w:val="001754A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54AD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B07DD5"/>
    <w:pPr>
      <w:ind w:left="708"/>
    </w:pPr>
    <w:rPr>
      <w:rFonts w:ascii="Times New Roman" w:eastAsia="Times New Roman" w:hAnsi="Times New Roman" w:cs="Times New Roman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ru-RU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z w:val="30"/>
      <w:szCs w:val="30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9"/>
      <w:szCs w:val="19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b w:val="0"/>
      <w:bCs w:val="0"/>
      <w:i w:val="0"/>
      <w:iCs w:val="0"/>
      <w:smallCaps w:val="0"/>
      <w:strike w:val="0"/>
      <w:color w:val="231F20"/>
      <w:sz w:val="13"/>
      <w:szCs w:val="13"/>
      <w:u w:val="none"/>
    </w:rPr>
  </w:style>
  <w:style w:type="character" w:customStyle="1" w:styleId="a6">
    <w:name w:val="Другое_"/>
    <w:basedOn w:val="a0"/>
    <w:link w:val="a7"/>
    <w:rPr>
      <w:b w:val="0"/>
      <w:bCs w:val="0"/>
      <w:i w:val="0"/>
      <w:iCs w:val="0"/>
      <w:smallCaps w:val="0"/>
      <w:strike w:val="0"/>
      <w:color w:val="231F20"/>
      <w:sz w:val="13"/>
      <w:szCs w:val="13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color w:val="231F20"/>
      <w:sz w:val="13"/>
      <w:szCs w:val="13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23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36"/>
      <w:szCs w:val="36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color w:val="231F20"/>
      <w:sz w:val="30"/>
      <w:szCs w:val="30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221" w:lineRule="auto"/>
      <w:jc w:val="center"/>
      <w:outlineLvl w:val="3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71" w:lineRule="auto"/>
    </w:pPr>
    <w:rPr>
      <w:rFonts w:ascii="Times New Roman" w:eastAsia="Times New Roman" w:hAnsi="Times New Roman" w:cs="Times New Roman"/>
      <w:color w:val="231F20"/>
      <w:sz w:val="19"/>
      <w:szCs w:val="19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252" w:lineRule="auto"/>
      <w:ind w:left="300" w:hanging="300"/>
    </w:pPr>
    <w:rPr>
      <w:rFonts w:ascii="Times New Roman" w:eastAsia="Times New Roman" w:hAnsi="Times New Roman" w:cs="Times New Roman"/>
      <w:color w:val="231F20"/>
      <w:sz w:val="15"/>
      <w:szCs w:val="15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00" w:lineRule="auto"/>
    </w:pPr>
    <w:rPr>
      <w:color w:val="231F20"/>
      <w:sz w:val="13"/>
      <w:szCs w:val="13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color w:val="231F20"/>
      <w:sz w:val="13"/>
      <w:szCs w:val="13"/>
    </w:rPr>
  </w:style>
  <w:style w:type="paragraph" w:customStyle="1" w:styleId="30">
    <w:name w:val="Заголовок №3"/>
    <w:basedOn w:val="a"/>
    <w:link w:val="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Заголовок №5"/>
    <w:basedOn w:val="a"/>
    <w:link w:val="5"/>
    <w:pPr>
      <w:shd w:val="clear" w:color="auto" w:fill="FFFFFF"/>
      <w:outlineLvl w:val="4"/>
    </w:pPr>
    <w:rPr>
      <w:rFonts w:ascii="Times New Roman" w:eastAsia="Times New Roman" w:hAnsi="Times New Roman" w:cs="Times New Roman"/>
      <w:b/>
      <w:bCs/>
      <w:color w:val="231F20"/>
      <w:sz w:val="20"/>
      <w:szCs w:val="20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231F20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02" w:lineRule="auto"/>
    </w:pPr>
    <w:rPr>
      <w:color w:val="231F20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auto"/>
      <w:ind w:left="1440" w:firstLine="160"/>
    </w:pPr>
    <w:rPr>
      <w:color w:val="231F20"/>
      <w:sz w:val="13"/>
      <w:szCs w:val="13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line="502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A01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0110"/>
    <w:rPr>
      <w:rFonts w:ascii="Tahoma" w:hAnsi="Tahoma" w:cs="Tahoma"/>
      <w:color w:val="000000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3A0110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ru-RU" w:bidi="ar-SA"/>
    </w:rPr>
  </w:style>
  <w:style w:type="paragraph" w:styleId="ad">
    <w:name w:val="header"/>
    <w:basedOn w:val="a"/>
    <w:link w:val="ae"/>
    <w:uiPriority w:val="99"/>
    <w:unhideWhenUsed/>
    <w:rsid w:val="002D5C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D5C9F"/>
    <w:rPr>
      <w:color w:val="000000"/>
    </w:rPr>
  </w:style>
  <w:style w:type="paragraph" w:styleId="af">
    <w:name w:val="footer"/>
    <w:basedOn w:val="a"/>
    <w:link w:val="af0"/>
    <w:uiPriority w:val="99"/>
    <w:unhideWhenUsed/>
    <w:rsid w:val="002D5C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D5C9F"/>
    <w:rPr>
      <w:color w:val="000000"/>
    </w:rPr>
  </w:style>
  <w:style w:type="table" w:styleId="af1">
    <w:name w:val="Table Grid"/>
    <w:basedOn w:val="a1"/>
    <w:uiPriority w:val="59"/>
    <w:rsid w:val="002D5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E10175"/>
    <w:rPr>
      <w:color w:val="808080"/>
    </w:rPr>
  </w:style>
  <w:style w:type="character" w:styleId="af3">
    <w:name w:val="Hyperlink"/>
    <w:basedOn w:val="a0"/>
    <w:uiPriority w:val="99"/>
    <w:unhideWhenUsed/>
    <w:rsid w:val="001754A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54AD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B07DD5"/>
    <w:pPr>
      <w:ind w:left="708"/>
    </w:pPr>
    <w:rPr>
      <w:rFonts w:ascii="Times New Roman" w:eastAsia="Times New Roman" w:hAnsi="Times New Roman" w:cs="Times New Roman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hyperlink" Target="http://www.ahajournals.org/site/rights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hyperlink" Target="http://hyper.ahajournals.org/content/suppl/2017/07/31/HYPERTENSIONAHA.117.09622.DC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eader" Target="header4.xml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hyper.ahajournals.org/content/70/4/712" TargetMode="External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5.jpeg"/><Relationship Id="rId28" Type="http://schemas.openxmlformats.org/officeDocument/2006/relationships/hyperlink" Target="http://hyper.ahajournals.org//subscriptions/" TargetMode="Externa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31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mailto:jacques.blacher@htd.aphp.fr" TargetMode="External"/><Relationship Id="rId14" Type="http://schemas.openxmlformats.org/officeDocument/2006/relationships/image" Target="media/image1.jpeg"/><Relationship Id="rId22" Type="http://schemas.openxmlformats.org/officeDocument/2006/relationships/footer" Target="footer4.xml"/><Relationship Id="rId27" Type="http://schemas.openxmlformats.org/officeDocument/2006/relationships/hyperlink" Target="http://www.lww.com/reprints" TargetMode="External"/><Relationship Id="rId30" Type="http://schemas.openxmlformats.org/officeDocument/2006/relationships/header" Target="header6.xml"/><Relationship Id="rId8" Type="http://schemas.openxmlformats.org/officeDocument/2006/relationships/hyperlink" Target="http://hyper.ahajournals.org/lookup/suppl/doi:%2010.1161/HYPERTENSIONAH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yper.ahajournal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hyper.ahajournals.org/" TargetMode="External"/><Relationship Id="rId1" Type="http://schemas.openxmlformats.org/officeDocument/2006/relationships/hyperlink" Target="http://hyper.ahajournals.org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hyper.ahajournals.org/" TargetMode="External"/><Relationship Id="rId1" Type="http://schemas.openxmlformats.org/officeDocument/2006/relationships/hyperlink" Target="http://hyper.ahajournals.org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hyper.ahajournals.org/" TargetMode="External"/><Relationship Id="rId1" Type="http://schemas.openxmlformats.org/officeDocument/2006/relationships/hyperlink" Target="http://hyper.ahajournals.org/" TargetMode="Externa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http://hyper.ahajournals.org/" TargetMode="External"/><Relationship Id="rId1" Type="http://schemas.openxmlformats.org/officeDocument/2006/relationships/hyperlink" Target="http://hyper.ahajournal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6361</Words>
  <Characters>36258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Individual and Combined Effects of Dietary Factors on Risk of Incident Hypertension</vt:lpstr>
    </vt:vector>
  </TitlesOfParts>
  <Company/>
  <LinksUpToDate>false</LinksUpToDate>
  <CharactersWithSpaces>42534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and Combined Effects of Dietary Factors on Risk of Incident Hypertension</dc:title>
  <dc:creator>Administrator</dc:creator>
  <cp:lastModifiedBy>MS</cp:lastModifiedBy>
  <cp:revision>2</cp:revision>
  <dcterms:created xsi:type="dcterms:W3CDTF">2019-11-11T22:21:00Z</dcterms:created>
  <dcterms:modified xsi:type="dcterms:W3CDTF">2019-11-11T22:21:00Z</dcterms:modified>
</cp:coreProperties>
</file>